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Default="00996C82" w:rsidP="00996C82">
      <w:pPr>
        <w:jc w:val="center"/>
        <w:rPr>
          <w:sz w:val="36"/>
          <w:szCs w:val="36"/>
          <w:rtl/>
          <w:lang w:bidi="ar-SY"/>
        </w:rPr>
      </w:pPr>
      <w:r w:rsidRPr="00996C82">
        <w:rPr>
          <w:rFonts w:hint="cs"/>
          <w:sz w:val="36"/>
          <w:szCs w:val="36"/>
          <w:rtl/>
          <w:lang w:bidi="ar-SY"/>
        </w:rPr>
        <w:t>الأدوية المضادة للاقياء</w:t>
      </w:r>
    </w:p>
    <w:p w:rsidR="00AC36D3" w:rsidRDefault="00AC36D3" w:rsidP="00996C82">
      <w:pPr>
        <w:jc w:val="center"/>
        <w:rPr>
          <w:sz w:val="36"/>
          <w:szCs w:val="36"/>
          <w:lang w:bidi="ar-SY"/>
        </w:rPr>
      </w:pPr>
      <w:r>
        <w:rPr>
          <w:sz w:val="36"/>
          <w:szCs w:val="36"/>
          <w:lang w:bidi="ar-SY"/>
        </w:rPr>
        <w:t>Anti emetic drugs</w:t>
      </w:r>
    </w:p>
    <w:p w:rsidR="003E0912" w:rsidRPr="001D41C3" w:rsidRDefault="001D41C3" w:rsidP="003E091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مضادات الاقياء هي ادوية تعمل ضد الاقياء و الغثيان الذي ينتج عن عوامل مختلفة و التي تختصر في الشكل التالي :</w:t>
      </w:r>
    </w:p>
    <w:p w:rsidR="00996C82" w:rsidRDefault="00A93E68" w:rsidP="00996C82">
      <w:pPr>
        <w:rPr>
          <w:sz w:val="36"/>
          <w:szCs w:val="36"/>
          <w:rtl/>
          <w:lang w:bidi="ar-SY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6641317" cy="5057775"/>
            <wp:effectExtent l="19050" t="0" r="7133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B3" w:rsidRDefault="005548B3" w:rsidP="00996C82">
      <w:pPr>
        <w:rPr>
          <w:sz w:val="28"/>
          <w:szCs w:val="28"/>
          <w:rtl/>
          <w:lang w:bidi="ar-SY"/>
        </w:rPr>
      </w:pPr>
      <w:r w:rsidRPr="005548B3">
        <w:rPr>
          <w:rFonts w:hint="cs"/>
          <w:sz w:val="28"/>
          <w:szCs w:val="28"/>
          <w:rtl/>
          <w:lang w:bidi="ar-SY"/>
        </w:rPr>
        <w:t xml:space="preserve">الغثيان </w:t>
      </w:r>
      <w:r>
        <w:rPr>
          <w:rFonts w:hint="cs"/>
          <w:sz w:val="28"/>
          <w:szCs w:val="28"/>
          <w:rtl/>
          <w:lang w:bidi="ar-SY"/>
        </w:rPr>
        <w:t xml:space="preserve">هو شعور بالرغبة بالاقياء يترافق عادة مع تاثيرات ذاتية كالتعرق و الشحوب و الالعاب  </w:t>
      </w:r>
    </w:p>
    <w:p w:rsidR="005548B3" w:rsidRDefault="005548B3" w:rsidP="00996C8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اما الاقياء فهو قذف محتويات المعدة عبر الفم بتقلصات عضلية مجهدة بعد شعور قوي بالرغبة بالاقياء .</w:t>
      </w:r>
    </w:p>
    <w:p w:rsidR="005548B3" w:rsidRDefault="005548B3" w:rsidP="00996C8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يقع مركز الاقياء في البصلة السيسائية  و يتحرض هذا المركز بعدة طرق واردة :</w:t>
      </w:r>
    </w:p>
    <w:p w:rsidR="005548B3" w:rsidRDefault="005548B3" w:rsidP="005548B3">
      <w:pPr>
        <w:pStyle w:val="a4"/>
        <w:numPr>
          <w:ilvl w:val="0"/>
          <w:numId w:val="10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عبر الياف العصب المبهم و يتحرض هذا الطريق من الطريق الهضمي الذي يحوي مستقبلات السيروتونين</w:t>
      </w:r>
    </w:p>
    <w:p w:rsidR="005548B3" w:rsidRDefault="005548B3" w:rsidP="005548B3">
      <w:pPr>
        <w:pStyle w:val="a4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5-HT3</w:t>
      </w:r>
      <w:r>
        <w:rPr>
          <w:rFonts w:hint="cs"/>
          <w:sz w:val="28"/>
          <w:szCs w:val="28"/>
          <w:rtl/>
          <w:lang w:bidi="ar-SY"/>
        </w:rPr>
        <w:t xml:space="preserve">  ( تخريش مخاطية المعدة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انتانات الطريق الهضمي .....)</w:t>
      </w:r>
    </w:p>
    <w:p w:rsidR="005548B3" w:rsidRDefault="005548B3" w:rsidP="005548B3">
      <w:pPr>
        <w:pStyle w:val="a4"/>
        <w:numPr>
          <w:ilvl w:val="0"/>
          <w:numId w:val="10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دهليز الاذن الغني بمستقبلات الهيستامين </w:t>
      </w:r>
      <w:r>
        <w:rPr>
          <w:sz w:val="28"/>
          <w:szCs w:val="28"/>
          <w:lang w:bidi="ar-SY"/>
        </w:rPr>
        <w:t>H1</w:t>
      </w:r>
    </w:p>
    <w:p w:rsidR="005548B3" w:rsidRDefault="005548B3" w:rsidP="005548B3">
      <w:pPr>
        <w:pStyle w:val="a4"/>
        <w:numPr>
          <w:ilvl w:val="0"/>
          <w:numId w:val="10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الجهاز العصبي المركزي  ( شم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سمع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رؤية ....)</w:t>
      </w:r>
    </w:p>
    <w:p w:rsidR="005548B3" w:rsidRPr="005548B3" w:rsidRDefault="005548B3" w:rsidP="005548B3">
      <w:pPr>
        <w:pStyle w:val="a4"/>
        <w:numPr>
          <w:ilvl w:val="0"/>
          <w:numId w:val="10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منطقة الزناد في جدار البطين الرابع ( ادوية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سموم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نقص اكسجة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حماض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معالجة شعاعية - ....)</w:t>
      </w:r>
    </w:p>
    <w:p w:rsidR="00E65568" w:rsidRDefault="00E65568" w:rsidP="00257769">
      <w:pPr>
        <w:rPr>
          <w:sz w:val="28"/>
          <w:szCs w:val="28"/>
          <w:rtl/>
          <w:lang w:bidi="ar-SY"/>
        </w:rPr>
      </w:pPr>
    </w:p>
    <w:p w:rsidR="00E65568" w:rsidRDefault="00E65568" w:rsidP="00257769">
      <w:pPr>
        <w:rPr>
          <w:sz w:val="28"/>
          <w:szCs w:val="28"/>
          <w:rtl/>
          <w:lang w:bidi="ar-SY"/>
        </w:rPr>
      </w:pPr>
    </w:p>
    <w:p w:rsidR="001D41C3" w:rsidRPr="00257769" w:rsidRDefault="008C6CEB" w:rsidP="0025776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و بناء على ما تقدم </w:t>
      </w:r>
      <w:r w:rsidR="001D41C3" w:rsidRPr="001D41C3">
        <w:rPr>
          <w:rFonts w:hint="cs"/>
          <w:sz w:val="28"/>
          <w:szCs w:val="28"/>
          <w:rtl/>
          <w:lang w:bidi="ar-SY"/>
        </w:rPr>
        <w:t>تصنف مضادات الاقياء حسب آلية تأثيرها الى :</w:t>
      </w:r>
    </w:p>
    <w:p w:rsidR="00257769" w:rsidRPr="00257769" w:rsidRDefault="00257769" w:rsidP="00257769">
      <w:pPr>
        <w:pStyle w:val="a4"/>
        <w:numPr>
          <w:ilvl w:val="0"/>
          <w:numId w:val="5"/>
        </w:numPr>
        <w:bidi w:val="0"/>
        <w:rPr>
          <w:rFonts w:ascii="Times New Roman" w:eastAsia="Times New Roman" w:hAnsi="Times New Roman" w:cs="Times New Roman"/>
          <w:sz w:val="36"/>
          <w:szCs w:val="36"/>
        </w:rPr>
      </w:pPr>
      <w:r w:rsidRPr="00257769">
        <w:rPr>
          <w:sz w:val="28"/>
          <w:szCs w:val="28"/>
          <w:lang w:bidi="ar-SY"/>
        </w:rPr>
        <w:t xml:space="preserve"> </w:t>
      </w:r>
      <w:hyperlink r:id="rId8" w:tooltip="5-HT3 antagonist" w:history="1">
        <w:r w:rsidRPr="00257769">
          <w:rPr>
            <w:rFonts w:ascii="Arial" w:eastAsia="Times New Roman" w:hAnsi="Arial" w:cs="Arial"/>
            <w:sz w:val="28"/>
            <w:szCs w:val="32"/>
          </w:rPr>
          <w:t>5-HT</w:t>
        </w:r>
        <w:r w:rsidRPr="00257769">
          <w:rPr>
            <w:rFonts w:ascii="Arial" w:eastAsia="Times New Roman" w:hAnsi="Arial" w:cs="Arial"/>
            <w:sz w:val="28"/>
            <w:szCs w:val="32"/>
            <w:vertAlign w:val="subscript"/>
          </w:rPr>
          <w:t>3</w:t>
        </w:r>
        <w:r w:rsidRPr="00257769">
          <w:rPr>
            <w:rFonts w:ascii="Arial" w:eastAsia="Times New Roman" w:hAnsi="Arial" w:cs="Arial"/>
            <w:sz w:val="28"/>
            <w:szCs w:val="32"/>
          </w:rPr>
          <w:t> receptor antagonists</w:t>
        </w:r>
      </w:hyperlink>
      <w:r w:rsidRPr="00257769">
        <w:rPr>
          <w:rFonts w:ascii="Arial" w:eastAsia="Times New Roman" w:hAnsi="Arial" w:cs="Arial"/>
          <w:sz w:val="28"/>
          <w:szCs w:val="32"/>
        </w:rPr>
        <w:t> </w:t>
      </w:r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block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9" w:tooltip="Serotonin" w:history="1">
        <w:r w:rsidRPr="00257769">
          <w:rPr>
            <w:rFonts w:ascii="Arial" w:eastAsia="Times New Roman" w:hAnsi="Arial" w:cs="Arial"/>
            <w:sz w:val="28"/>
            <w:szCs w:val="32"/>
          </w:rPr>
          <w:t>serotonin</w:t>
        </w:r>
      </w:hyperlink>
      <w:r w:rsidRPr="00257769">
        <w:rPr>
          <w:rFonts w:ascii="Arial" w:eastAsia="Times New Roman" w:hAnsi="Arial" w:cs="Arial"/>
          <w:sz w:val="28"/>
          <w:szCs w:val="32"/>
        </w:rPr>
        <w:t> </w:t>
      </w:r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receptors in the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10" w:tooltip="Central nervous system" w:history="1">
        <w:r w:rsidRPr="00257769">
          <w:rPr>
            <w:rFonts w:ascii="Arial" w:eastAsia="Times New Roman" w:hAnsi="Arial" w:cs="Arial"/>
            <w:sz w:val="28"/>
            <w:szCs w:val="32"/>
          </w:rPr>
          <w:t>central nervous system</w:t>
        </w:r>
      </w:hyperlink>
      <w:r w:rsidRPr="00257769">
        <w:rPr>
          <w:rFonts w:ascii="Arial" w:eastAsia="Times New Roman" w:hAnsi="Arial" w:cs="Arial"/>
          <w:sz w:val="28"/>
          <w:szCs w:val="32"/>
        </w:rPr>
        <w:t> </w:t>
      </w:r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and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11" w:tooltip="Gastrointestinal tract" w:history="1">
        <w:r w:rsidRPr="00257769">
          <w:rPr>
            <w:rFonts w:ascii="Arial" w:eastAsia="Times New Roman" w:hAnsi="Arial" w:cs="Arial"/>
            <w:sz w:val="28"/>
            <w:szCs w:val="32"/>
          </w:rPr>
          <w:t>gastrointestinal tract</w:t>
        </w:r>
      </w:hyperlink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. As such, they can be used to treat post-operative and cytotoxic drug nausea &amp; vomiting. However, they can also cause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12" w:tooltip="Constipation" w:history="1">
        <w:r w:rsidRPr="00257769">
          <w:rPr>
            <w:rFonts w:ascii="Arial" w:eastAsia="Times New Roman" w:hAnsi="Arial" w:cs="Arial"/>
            <w:sz w:val="28"/>
            <w:szCs w:val="32"/>
          </w:rPr>
          <w:t>constipation</w:t>
        </w:r>
      </w:hyperlink>
      <w:r w:rsidRPr="00257769">
        <w:rPr>
          <w:rFonts w:ascii="Arial" w:eastAsia="Times New Roman" w:hAnsi="Arial" w:cs="Arial"/>
          <w:sz w:val="28"/>
          <w:szCs w:val="32"/>
        </w:rPr>
        <w:t> </w:t>
      </w:r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or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13" w:tooltip="Diarrhea" w:history="1">
        <w:r w:rsidRPr="00257769">
          <w:rPr>
            <w:rFonts w:ascii="Arial" w:eastAsia="Times New Roman" w:hAnsi="Arial" w:cs="Arial"/>
            <w:sz w:val="28"/>
            <w:szCs w:val="32"/>
          </w:rPr>
          <w:t>diarrhea</w:t>
        </w:r>
      </w:hyperlink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,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14" w:tooltip="Xerostomia" w:history="1">
        <w:r w:rsidRPr="00257769">
          <w:rPr>
            <w:rFonts w:ascii="Arial" w:eastAsia="Times New Roman" w:hAnsi="Arial" w:cs="Arial"/>
            <w:sz w:val="28"/>
            <w:szCs w:val="32"/>
          </w:rPr>
          <w:t>dry mouth</w:t>
        </w:r>
      </w:hyperlink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, and</w:t>
      </w:r>
      <w:r w:rsidRPr="00257769">
        <w:rPr>
          <w:rFonts w:ascii="Arial" w:eastAsia="Times New Roman" w:hAnsi="Arial" w:cs="Arial"/>
          <w:sz w:val="28"/>
          <w:szCs w:val="32"/>
        </w:rPr>
        <w:t> </w:t>
      </w:r>
      <w:hyperlink r:id="rId15" w:tooltip="Fatigue (medical)" w:history="1">
        <w:r w:rsidRPr="00257769">
          <w:rPr>
            <w:rFonts w:ascii="Arial" w:eastAsia="Times New Roman" w:hAnsi="Arial" w:cs="Arial"/>
            <w:sz w:val="28"/>
            <w:szCs w:val="32"/>
          </w:rPr>
          <w:t>fatigue</w:t>
        </w:r>
      </w:hyperlink>
      <w:r w:rsidRPr="00257769">
        <w:rPr>
          <w:rFonts w:ascii="Arial" w:eastAsia="Times New Roman" w:hAnsi="Arial" w:cs="Arial"/>
          <w:sz w:val="28"/>
          <w:szCs w:val="28"/>
          <w:shd w:val="clear" w:color="auto" w:fill="FFFFFF"/>
        </w:rPr>
        <w:t>.</w:t>
      </w:r>
      <w:hyperlink r:id="rId16" w:anchor="cite_note-mesotheliomaweb-3" w:history="1"/>
      <w:r w:rsidRPr="00257769">
        <w:rPr>
          <w:rFonts w:ascii="Arial" w:eastAsia="Times New Roman" w:hAnsi="Arial" w:cs="Arial"/>
          <w:sz w:val="28"/>
          <w:szCs w:val="28"/>
          <w:shd w:val="clear" w:color="auto" w:fill="FFFFFF"/>
          <w:vertAlign w:val="superscript"/>
        </w:rPr>
        <w:t xml:space="preserve"> </w:t>
      </w:r>
    </w:p>
    <w:p w:rsidR="00257769" w:rsidRPr="00257769" w:rsidRDefault="00F40EE7" w:rsidP="00F8272A">
      <w:pPr>
        <w:numPr>
          <w:ilvl w:val="0"/>
          <w:numId w:val="4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hyperlink r:id="rId17" w:tooltip="Dolasetron" w:history="1">
        <w:r w:rsidR="00257769" w:rsidRPr="00257769">
          <w:rPr>
            <w:rFonts w:ascii="Arial" w:eastAsia="Times New Roman" w:hAnsi="Arial" w:cs="Arial"/>
            <w:sz w:val="28"/>
            <w:szCs w:val="32"/>
          </w:rPr>
          <w:t>Dolasetron</w:t>
        </w:r>
      </w:hyperlink>
      <w:r w:rsidR="00257769" w:rsidRPr="00257769">
        <w:rPr>
          <w:rFonts w:ascii="Arial" w:eastAsia="Times New Roman" w:hAnsi="Arial" w:cs="Arial"/>
          <w:sz w:val="28"/>
          <w:szCs w:val="32"/>
        </w:rPr>
        <w:t> </w:t>
      </w:r>
      <w:r w:rsid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257769" w:rsidRPr="00257769" w:rsidRDefault="00F40EE7" w:rsidP="00257769">
      <w:pPr>
        <w:numPr>
          <w:ilvl w:val="0"/>
          <w:numId w:val="4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hyperlink r:id="rId18" w:tooltip="Granisetron" w:history="1">
        <w:r w:rsidR="00257769" w:rsidRPr="00257769">
          <w:rPr>
            <w:rFonts w:ascii="Arial" w:eastAsia="Times New Roman" w:hAnsi="Arial" w:cs="Arial"/>
            <w:sz w:val="28"/>
            <w:szCs w:val="32"/>
          </w:rPr>
          <w:t>Granisetron</w:t>
        </w:r>
      </w:hyperlink>
      <w:r w:rsidR="00257769" w:rsidRPr="00257769">
        <w:rPr>
          <w:rFonts w:ascii="Arial" w:eastAsia="Times New Roman" w:hAnsi="Arial" w:cs="Arial"/>
          <w:sz w:val="28"/>
          <w:szCs w:val="32"/>
        </w:rPr>
        <w:t> </w:t>
      </w:r>
      <w:r w:rsidR="00257769" w:rsidRPr="00257769">
        <w:rPr>
          <w:rFonts w:ascii="Arial" w:eastAsia="Times New Roman" w:hAnsi="Arial" w:cs="Arial"/>
          <w:sz w:val="28"/>
          <w:szCs w:val="28"/>
        </w:rPr>
        <w:t xml:space="preserve">  </w:t>
      </w:r>
    </w:p>
    <w:p w:rsidR="00257769" w:rsidRPr="00257769" w:rsidRDefault="00F40EE7" w:rsidP="00257769">
      <w:pPr>
        <w:numPr>
          <w:ilvl w:val="0"/>
          <w:numId w:val="4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hyperlink r:id="rId19" w:tooltip="Ondansetron" w:history="1">
        <w:r w:rsidR="00257769" w:rsidRPr="00257769">
          <w:rPr>
            <w:rFonts w:ascii="Arial" w:eastAsia="Times New Roman" w:hAnsi="Arial" w:cs="Arial"/>
            <w:sz w:val="28"/>
            <w:szCs w:val="32"/>
          </w:rPr>
          <w:t>Ondansetron</w:t>
        </w:r>
      </w:hyperlink>
      <w:r w:rsidR="00257769" w:rsidRPr="00257769">
        <w:rPr>
          <w:rFonts w:ascii="Arial" w:eastAsia="Times New Roman" w:hAnsi="Arial" w:cs="Arial"/>
          <w:sz w:val="28"/>
          <w:szCs w:val="32"/>
        </w:rPr>
        <w:t> </w:t>
      </w:r>
      <w:r w:rsidR="00257769" w:rsidRPr="00257769">
        <w:rPr>
          <w:rFonts w:ascii="Arial" w:eastAsia="Times New Roman" w:hAnsi="Arial" w:cs="Arial"/>
          <w:sz w:val="28"/>
          <w:szCs w:val="28"/>
        </w:rPr>
        <w:t>(</w:t>
      </w:r>
      <w:r w:rsidR="00257769" w:rsidRPr="00257769">
        <w:rPr>
          <w:rFonts w:ascii="Arial" w:eastAsia="Times New Roman" w:hAnsi="Arial" w:cs="Arial"/>
          <w:b/>
          <w:bCs/>
          <w:sz w:val="28"/>
          <w:szCs w:val="28"/>
        </w:rPr>
        <w:t>Zofran</w:t>
      </w:r>
      <w:r w:rsidR="00257769" w:rsidRPr="00257769">
        <w:rPr>
          <w:rFonts w:ascii="Arial" w:eastAsia="Times New Roman" w:hAnsi="Arial" w:cs="Arial"/>
          <w:sz w:val="28"/>
          <w:szCs w:val="28"/>
        </w:rPr>
        <w:t>) is administered in an oral tablet form, orally dissolving tablet form, orally dissolving film, sublingual, or in an IV/IM injection.</w:t>
      </w:r>
    </w:p>
    <w:p w:rsidR="00257769" w:rsidRPr="00257769" w:rsidRDefault="00F40EE7" w:rsidP="00257769">
      <w:pPr>
        <w:numPr>
          <w:ilvl w:val="0"/>
          <w:numId w:val="4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hyperlink r:id="rId20" w:tooltip="Tropisetron" w:history="1">
        <w:r w:rsidR="00257769" w:rsidRPr="00257769">
          <w:rPr>
            <w:rFonts w:ascii="Arial" w:eastAsia="Times New Roman" w:hAnsi="Arial" w:cs="Arial"/>
            <w:sz w:val="28"/>
            <w:szCs w:val="32"/>
          </w:rPr>
          <w:t>Tropisetron</w:t>
        </w:r>
      </w:hyperlink>
      <w:r w:rsidR="00257769" w:rsidRPr="00257769">
        <w:rPr>
          <w:rFonts w:ascii="Arial" w:eastAsia="Times New Roman" w:hAnsi="Arial" w:cs="Arial"/>
          <w:sz w:val="28"/>
          <w:szCs w:val="32"/>
        </w:rPr>
        <w:t> </w:t>
      </w:r>
      <w:r w:rsidR="00257769" w:rsidRPr="00257769">
        <w:rPr>
          <w:rFonts w:ascii="Arial" w:eastAsia="Times New Roman" w:hAnsi="Arial" w:cs="Arial"/>
          <w:sz w:val="28"/>
          <w:szCs w:val="28"/>
        </w:rPr>
        <w:t xml:space="preserve"> </w:t>
      </w:r>
      <w:r w:rsidR="00257769" w:rsidRPr="0025776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257769" w:rsidRPr="00257769">
        <w:rPr>
          <w:rFonts w:ascii="Arial" w:eastAsia="Times New Roman" w:hAnsi="Arial" w:cs="Arial"/>
          <w:sz w:val="28"/>
          <w:szCs w:val="28"/>
        </w:rPr>
        <w:t>.</w:t>
      </w:r>
    </w:p>
    <w:p w:rsidR="00257769" w:rsidRPr="00257769" w:rsidRDefault="00F40EE7" w:rsidP="00257769">
      <w:pPr>
        <w:numPr>
          <w:ilvl w:val="0"/>
          <w:numId w:val="4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hyperlink r:id="rId21" w:tooltip="Palonosetron" w:history="1">
        <w:r w:rsidR="00257769" w:rsidRPr="00257769">
          <w:rPr>
            <w:rFonts w:ascii="Arial" w:eastAsia="Times New Roman" w:hAnsi="Arial" w:cs="Arial"/>
            <w:sz w:val="28"/>
            <w:szCs w:val="32"/>
          </w:rPr>
          <w:t>Palonosetron</w:t>
        </w:r>
      </w:hyperlink>
      <w:r w:rsidR="00257769" w:rsidRPr="00257769">
        <w:rPr>
          <w:rFonts w:ascii="Arial" w:eastAsia="Times New Roman" w:hAnsi="Arial" w:cs="Arial"/>
          <w:sz w:val="28"/>
          <w:szCs w:val="32"/>
        </w:rPr>
        <w:t> </w:t>
      </w:r>
    </w:p>
    <w:p w:rsidR="00E65568" w:rsidRPr="00E65568" w:rsidRDefault="00F40EE7" w:rsidP="00E65568">
      <w:pPr>
        <w:numPr>
          <w:ilvl w:val="0"/>
          <w:numId w:val="4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  <w:rtl/>
        </w:rPr>
      </w:pPr>
      <w:hyperlink r:id="rId22" w:tooltip="Mirtazapine" w:history="1">
        <w:r w:rsidR="00257769" w:rsidRPr="00257769">
          <w:rPr>
            <w:rFonts w:ascii="Arial" w:eastAsia="Times New Roman" w:hAnsi="Arial" w:cs="Arial"/>
            <w:sz w:val="28"/>
            <w:szCs w:val="32"/>
          </w:rPr>
          <w:t>Mirtazapine</w:t>
        </w:r>
      </w:hyperlink>
      <w:r w:rsidR="00257769" w:rsidRPr="00257769">
        <w:rPr>
          <w:rFonts w:ascii="Arial" w:eastAsia="Times New Roman" w:hAnsi="Arial" w:cs="Arial"/>
          <w:sz w:val="28"/>
          <w:szCs w:val="32"/>
        </w:rPr>
        <w:t xml:space="preserve"> </w:t>
      </w:r>
      <w:r w:rsidR="00257769" w:rsidRPr="0025776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257769" w:rsidRPr="00257769">
        <w:rPr>
          <w:rFonts w:ascii="Arial" w:eastAsia="Times New Roman" w:hAnsi="Arial" w:cs="Arial"/>
          <w:sz w:val="28"/>
          <w:szCs w:val="32"/>
        </w:rPr>
        <w:t> </w:t>
      </w:r>
    </w:p>
    <w:p w:rsidR="00F8272A" w:rsidRPr="00F8272A" w:rsidRDefault="00F8272A" w:rsidP="00F8272A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r w:rsidRPr="00F8272A">
        <w:rPr>
          <w:sz w:val="40"/>
          <w:szCs w:val="40"/>
          <w:lang w:bidi="ar-SY"/>
        </w:rPr>
        <w:t xml:space="preserve">2- </w:t>
      </w:r>
      <w:r w:rsidR="00257769" w:rsidRPr="00F8272A">
        <w:rPr>
          <w:sz w:val="40"/>
          <w:szCs w:val="40"/>
          <w:lang w:bidi="ar-SY"/>
        </w:rPr>
        <w:t xml:space="preserve"> </w:t>
      </w:r>
      <w:hyperlink r:id="rId23" w:tooltip="Dopamine antagonist" w:history="1">
        <w:r w:rsidRPr="00F8272A">
          <w:rPr>
            <w:rFonts w:ascii="Arial" w:eastAsia="Times New Roman" w:hAnsi="Arial" w:cs="Arial"/>
            <w:sz w:val="28"/>
            <w:szCs w:val="32"/>
          </w:rPr>
          <w:t>Dopamine antagonists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act in the brain and are used to treat nausea and vomiting associated with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24" w:tooltip="Neoplastic disease" w:history="1">
        <w:r w:rsidRPr="00F8272A">
          <w:rPr>
            <w:rFonts w:ascii="Arial" w:eastAsia="Times New Roman" w:hAnsi="Arial" w:cs="Arial"/>
            <w:sz w:val="28"/>
            <w:szCs w:val="32"/>
          </w:rPr>
          <w:t>neoplastic disease</w:t>
        </w:r>
      </w:hyperlink>
      <w:r w:rsidRPr="00F8272A">
        <w:rPr>
          <w:rFonts w:ascii="Arial" w:eastAsia="Times New Roman" w:hAnsi="Arial" w:cs="Arial"/>
          <w:sz w:val="28"/>
          <w:szCs w:val="28"/>
        </w:rPr>
        <w:t>, radiation sickness, opioids, cytotoxic drugs and general anaesthetics. Side effects</w:t>
      </w:r>
      <w:r w:rsidRPr="00F8272A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r w:rsidRPr="00F8272A">
        <w:rPr>
          <w:rFonts w:ascii="Arial" w:eastAsia="Times New Roman" w:hAnsi="Arial" w:cs="Arial"/>
          <w:sz w:val="28"/>
          <w:szCs w:val="28"/>
        </w:rPr>
        <w:t>include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25" w:tooltip="Muscle spasms" w:history="1">
        <w:r w:rsidRPr="00F8272A">
          <w:rPr>
            <w:rFonts w:ascii="Arial" w:eastAsia="Times New Roman" w:hAnsi="Arial" w:cs="Arial"/>
            <w:sz w:val="28"/>
            <w:szCs w:val="32"/>
          </w:rPr>
          <w:t>muscle spasms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and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26" w:tooltip="Psychomotor agitation" w:history="1">
        <w:r w:rsidRPr="00F8272A">
          <w:rPr>
            <w:rFonts w:ascii="Arial" w:eastAsia="Times New Roman" w:hAnsi="Arial" w:cs="Arial"/>
            <w:sz w:val="28"/>
            <w:szCs w:val="32"/>
          </w:rPr>
          <w:t>restlessness</w:t>
        </w:r>
      </w:hyperlink>
      <w:r w:rsidRPr="00F8272A">
        <w:rPr>
          <w:rFonts w:ascii="Arial" w:eastAsia="Times New Roman" w:hAnsi="Arial" w:cs="Arial"/>
          <w:sz w:val="28"/>
          <w:szCs w:val="28"/>
        </w:rPr>
        <w:t>.</w:t>
      </w:r>
      <w:hyperlink r:id="rId27" w:anchor="cite_note-mesotheliomaweb-3" w:history="1"/>
      <w:r w:rsidRPr="00F8272A">
        <w:rPr>
          <w:rFonts w:ascii="Arial" w:eastAsia="Times New Roman" w:hAnsi="Arial" w:cs="Arial"/>
          <w:sz w:val="28"/>
          <w:szCs w:val="28"/>
          <w:vertAlign w:val="superscript"/>
        </w:rPr>
        <w:t xml:space="preserve">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28" w:tooltip="Domperido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Domperidone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>(Motilium)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29" w:tooltip="Olanzap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Olanzapine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30" w:tooltip="Droperidol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Droperidol</w:t>
        </w:r>
      </w:hyperlink>
      <w:r w:rsidR="00F8272A" w:rsidRPr="00F8272A">
        <w:rPr>
          <w:rFonts w:ascii="Arial" w:eastAsia="Times New Roman" w:hAnsi="Arial" w:cs="Arial"/>
          <w:sz w:val="28"/>
          <w:szCs w:val="28"/>
        </w:rPr>
        <w:t xml:space="preserve">  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31" w:tooltip="Alizaprid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Alizapride</w:t>
        </w:r>
      </w:hyperlink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32" w:tooltip="Prochlorperaz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Prochlorperazine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33" w:tooltip="Metoclopramid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Metoclopramide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 also acts on the GI tract as a pro-kinetic, and is thus useful in gastrointestinal disease; however, it is poor in cytotoxic or post-op vomiting. also a</w:t>
      </w:r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hyperlink r:id="rId34" w:tooltip="5-HT3 antagonist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5-HT</w:t>
        </w:r>
        <w:r w:rsidR="00F8272A" w:rsidRPr="00F8272A">
          <w:rPr>
            <w:rFonts w:ascii="Arial" w:eastAsia="Times New Roman" w:hAnsi="Arial" w:cs="Arial"/>
            <w:sz w:val="28"/>
            <w:szCs w:val="32"/>
            <w:vertAlign w:val="subscript"/>
          </w:rPr>
          <w:t>3</w:t>
        </w:r>
        <w:r w:rsidR="00F8272A" w:rsidRPr="00F8272A">
          <w:rPr>
            <w:rFonts w:ascii="Arial" w:eastAsia="Times New Roman" w:hAnsi="Arial" w:cs="Arial"/>
            <w:sz w:val="28"/>
            <w:szCs w:val="32"/>
          </w:rPr>
          <w:t>receptor antagonists</w:t>
        </w:r>
      </w:hyperlink>
    </w:p>
    <w:p w:rsidR="00F8272A" w:rsidRPr="00F8272A" w:rsidRDefault="00F8272A" w:rsidP="00F8272A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r w:rsidRPr="00F8272A">
        <w:rPr>
          <w:rFonts w:ascii="Arial" w:eastAsia="Times New Roman" w:hAnsi="Arial" w:cs="Arial"/>
          <w:sz w:val="28"/>
          <w:szCs w:val="28"/>
        </w:rPr>
        <w:t xml:space="preserve">3- </w:t>
      </w:r>
      <w:hyperlink r:id="rId35" w:tooltip="NK1 receptor antagonist" w:history="1">
        <w:r w:rsidRPr="00F8272A">
          <w:rPr>
            <w:rFonts w:ascii="Arial" w:eastAsia="Times New Roman" w:hAnsi="Arial" w:cs="Arial"/>
            <w:sz w:val="28"/>
            <w:szCs w:val="32"/>
          </w:rPr>
          <w:t>NK1 receptor antagonist</w:t>
        </w:r>
      </w:hyperlink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36" w:tooltip="Aprepitant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Aprepitant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</w:rPr>
      </w:pPr>
      <w:hyperlink r:id="rId37" w:tooltip="Casopitant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Casopitant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ind w:left="768"/>
        <w:rPr>
          <w:rFonts w:ascii="Arial" w:eastAsia="Times New Roman" w:hAnsi="Arial" w:cs="Arial"/>
          <w:sz w:val="24"/>
          <w:szCs w:val="24"/>
        </w:rPr>
      </w:pPr>
      <w:hyperlink r:id="rId38" w:tooltip="Rolapitant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Rolapitant</w:t>
        </w:r>
      </w:hyperlink>
      <w:r w:rsidR="00F8272A" w:rsidRPr="00F8272A">
        <w:rPr>
          <w:rFonts w:ascii="Arial" w:eastAsia="Times New Roman" w:hAnsi="Arial" w:cs="Arial"/>
          <w:sz w:val="24"/>
          <w:szCs w:val="28"/>
        </w:rPr>
        <w:t> </w:t>
      </w:r>
    </w:p>
    <w:p w:rsidR="00F8272A" w:rsidRPr="00F8272A" w:rsidRDefault="00F8272A" w:rsidP="00F8272A">
      <w:p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r w:rsidRPr="00F8272A">
        <w:rPr>
          <w:rFonts w:ascii="Arial" w:eastAsia="Times New Roman" w:hAnsi="Arial" w:cs="Arial"/>
          <w:sz w:val="28"/>
          <w:szCs w:val="28"/>
        </w:rPr>
        <w:t xml:space="preserve">4- </w:t>
      </w:r>
      <w:hyperlink r:id="rId39" w:tooltip="Antihistamine" w:history="1">
        <w:r w:rsidRPr="00F8272A">
          <w:rPr>
            <w:rFonts w:ascii="Arial" w:eastAsia="Times New Roman" w:hAnsi="Arial" w:cs="Arial"/>
            <w:sz w:val="28"/>
            <w:szCs w:val="32"/>
          </w:rPr>
          <w:t>Antihistamines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(</w:t>
      </w:r>
      <w:hyperlink r:id="rId40" w:tooltip="Histamine receptor" w:history="1">
        <w:r w:rsidRPr="00F8272A">
          <w:rPr>
            <w:rFonts w:ascii="Arial" w:eastAsia="Times New Roman" w:hAnsi="Arial" w:cs="Arial"/>
            <w:sz w:val="28"/>
            <w:szCs w:val="32"/>
          </w:rPr>
          <w:t>H</w:t>
        </w:r>
        <w:r w:rsidRPr="00F8272A">
          <w:rPr>
            <w:rFonts w:ascii="Arial" w:eastAsia="Times New Roman" w:hAnsi="Arial" w:cs="Arial"/>
            <w:sz w:val="28"/>
            <w:szCs w:val="32"/>
            <w:vertAlign w:val="subscript"/>
          </w:rPr>
          <w:t>1</w:t>
        </w:r>
        <w:r w:rsidRPr="00F8272A">
          <w:rPr>
            <w:rFonts w:ascii="Arial" w:eastAsia="Times New Roman" w:hAnsi="Arial" w:cs="Arial"/>
            <w:sz w:val="28"/>
            <w:szCs w:val="32"/>
          </w:rPr>
          <w:t> histamine receptor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antagonists) are effective in many conditions, including motion sickness, morning sickness in pregnancy, and to combat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41" w:tooltip="Opioid" w:history="1">
        <w:r w:rsidRPr="00F8272A">
          <w:rPr>
            <w:rFonts w:ascii="Arial" w:eastAsia="Times New Roman" w:hAnsi="Arial" w:cs="Arial"/>
            <w:sz w:val="28"/>
            <w:szCs w:val="32"/>
          </w:rPr>
          <w:t>opioid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nausea.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2" w:tooltip="Cycliz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Cyclizine</w:t>
        </w:r>
      </w:hyperlink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3" w:tooltip="Diphenhydram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Diphenhydramine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4" w:tooltip="Dimenhydrinat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Dimenhydrinate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>(Gravol, Dramamine)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5" w:tooltip="Doxylam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Doxylamine</w:t>
        </w:r>
      </w:hyperlink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6" w:tooltip="Mecliz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Meclizine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7" w:tooltip="Promethaz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Promethazine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  .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48" w:tooltip="Hydroxyzin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Hydroxyzine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</w:p>
    <w:p w:rsidR="00F8272A" w:rsidRPr="00F8272A" w:rsidRDefault="00F8272A" w:rsidP="00F8272A">
      <w:p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r w:rsidRPr="00F8272A">
        <w:rPr>
          <w:rFonts w:ascii="Arial" w:eastAsia="Times New Roman" w:hAnsi="Arial" w:cs="Arial"/>
          <w:sz w:val="28"/>
          <w:szCs w:val="28"/>
        </w:rPr>
        <w:lastRenderedPageBreak/>
        <w:t xml:space="preserve">5- </w:t>
      </w:r>
      <w:hyperlink r:id="rId49" w:tooltip="Cannabinoid" w:history="1">
        <w:r w:rsidRPr="00F8272A">
          <w:rPr>
            <w:rFonts w:ascii="Arial" w:eastAsia="Times New Roman" w:hAnsi="Arial" w:cs="Arial"/>
            <w:sz w:val="28"/>
            <w:szCs w:val="32"/>
          </w:rPr>
          <w:t>Cannabinoids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are used in patients with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50" w:tooltip="Cachexia" w:history="1">
        <w:r w:rsidRPr="00F8272A">
          <w:rPr>
            <w:rFonts w:ascii="Arial" w:eastAsia="Times New Roman" w:hAnsi="Arial" w:cs="Arial"/>
            <w:sz w:val="28"/>
            <w:szCs w:val="32"/>
          </w:rPr>
          <w:t>cachexia</w:t>
        </w:r>
      </w:hyperlink>
      <w:r w:rsidRPr="00F8272A">
        <w:rPr>
          <w:rFonts w:ascii="Arial" w:eastAsia="Times New Roman" w:hAnsi="Arial" w:cs="Arial"/>
          <w:sz w:val="28"/>
          <w:szCs w:val="28"/>
        </w:rPr>
        <w:t>, cytotoxic nausea, and vomiting, or who are unresponsive to other agents. These may cause changes in perception, dizziness, and loss of coordination.</w:t>
      </w:r>
      <w:hyperlink r:id="rId51" w:anchor="cite_note-mesotheliomaweb-3" w:history="1">
        <w:r w:rsidRPr="00F8272A">
          <w:rPr>
            <w:rFonts w:ascii="Arial" w:eastAsia="Times New Roman" w:hAnsi="Arial" w:cs="Arial"/>
            <w:sz w:val="28"/>
            <w:szCs w:val="32"/>
            <w:vertAlign w:val="superscript"/>
          </w:rPr>
          <w:t>[3]</w:t>
        </w:r>
      </w:hyperlink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52" w:tooltip="Medical cannabis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Cannabis</w:t>
        </w:r>
      </w:hyperlink>
      <w:r w:rsidR="00F8272A" w:rsidRP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53" w:tooltip="Dronabinol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Dronabinol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F8272A" w:rsidRPr="00F8272A" w:rsidRDefault="00F8272A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r w:rsidRPr="00F8272A">
        <w:rPr>
          <w:rFonts w:ascii="Arial" w:eastAsia="Times New Roman" w:hAnsi="Arial" w:cs="Arial"/>
          <w:sz w:val="28"/>
          <w:szCs w:val="28"/>
        </w:rPr>
        <w:t>Some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54" w:tooltip="Synthetic cannabinoids" w:history="1">
        <w:r w:rsidRPr="00F8272A">
          <w:rPr>
            <w:rFonts w:ascii="Arial" w:eastAsia="Times New Roman" w:hAnsi="Arial" w:cs="Arial"/>
            <w:sz w:val="28"/>
            <w:szCs w:val="32"/>
          </w:rPr>
          <w:t>synthetic cannabinoids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>such as</w:t>
      </w:r>
      <w:r w:rsidRPr="00F8272A">
        <w:rPr>
          <w:rFonts w:ascii="Arial" w:eastAsia="Times New Roman" w:hAnsi="Arial" w:cs="Arial"/>
          <w:sz w:val="28"/>
          <w:szCs w:val="32"/>
        </w:rPr>
        <w:t> </w:t>
      </w:r>
      <w:hyperlink r:id="rId55" w:tooltip="Nabilone" w:history="1">
        <w:r w:rsidRPr="00F8272A">
          <w:rPr>
            <w:rFonts w:ascii="Arial" w:eastAsia="Times New Roman" w:hAnsi="Arial" w:cs="Arial"/>
            <w:sz w:val="28"/>
            <w:szCs w:val="32"/>
          </w:rPr>
          <w:t>Nabilone</w:t>
        </w:r>
      </w:hyperlink>
      <w:r w:rsidRPr="00F8272A">
        <w:rPr>
          <w:rFonts w:ascii="Arial" w:eastAsia="Times New Roman" w:hAnsi="Arial" w:cs="Arial"/>
          <w:sz w:val="28"/>
          <w:szCs w:val="32"/>
        </w:rPr>
        <w:t> </w:t>
      </w:r>
      <w:r w:rsidRPr="00F8272A">
        <w:rPr>
          <w:rFonts w:ascii="Arial" w:eastAsia="Times New Roman" w:hAnsi="Arial" w:cs="Arial"/>
          <w:sz w:val="28"/>
          <w:szCs w:val="28"/>
        </w:rPr>
        <w:t xml:space="preserve"> </w:t>
      </w:r>
    </w:p>
    <w:p w:rsidR="00F8272A" w:rsidRPr="00F8272A" w:rsidRDefault="00F40EE7" w:rsidP="00F8272A">
      <w:pPr>
        <w:numPr>
          <w:ilvl w:val="1"/>
          <w:numId w:val="6"/>
        </w:num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</w:rPr>
      </w:pPr>
      <w:hyperlink r:id="rId56" w:tooltip="Sativex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Sativex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 xml:space="preserve">   </w:t>
      </w:r>
    </w:p>
    <w:p w:rsidR="001D41C3" w:rsidRPr="00F8272A" w:rsidRDefault="001D41C3" w:rsidP="001D41C3">
      <w:pPr>
        <w:rPr>
          <w:sz w:val="40"/>
          <w:szCs w:val="40"/>
          <w:rtl/>
          <w:lang w:bidi="ar-SY"/>
        </w:rPr>
      </w:pPr>
    </w:p>
    <w:p w:rsidR="00F8272A" w:rsidRPr="00F8272A" w:rsidRDefault="00F8272A" w:rsidP="00F8272A">
      <w:pPr>
        <w:bidi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8272A">
        <w:rPr>
          <w:rFonts w:ascii="Times New Roman" w:eastAsia="Times New Roman" w:hAnsi="Times New Roman" w:cs="Times New Roman"/>
          <w:sz w:val="36"/>
          <w:szCs w:val="36"/>
        </w:rPr>
        <w:t xml:space="preserve">6- </w:t>
      </w:r>
      <w:hyperlink r:id="rId57" w:tooltip="Anticholinergic" w:history="1">
        <w:r w:rsidRPr="00F8272A">
          <w:rPr>
            <w:rFonts w:ascii="Arial" w:eastAsia="Times New Roman" w:hAnsi="Arial" w:cs="Arial"/>
            <w:sz w:val="28"/>
            <w:szCs w:val="32"/>
          </w:rPr>
          <w:t>Anticholinergics</w:t>
        </w:r>
      </w:hyperlink>
    </w:p>
    <w:p w:rsidR="00F8272A" w:rsidRPr="00F8272A" w:rsidRDefault="00F40EE7" w:rsidP="00F8272A">
      <w:pPr>
        <w:numPr>
          <w:ilvl w:val="0"/>
          <w:numId w:val="8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</w:rPr>
      </w:pPr>
      <w:hyperlink r:id="rId58" w:tooltip="Hyoscine hydrobromid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Hyoscine</w:t>
        </w:r>
      </w:hyperlink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r w:rsidR="00F8272A" w:rsidRPr="00F8272A">
        <w:rPr>
          <w:rFonts w:ascii="Arial" w:eastAsia="Times New Roman" w:hAnsi="Arial" w:cs="Arial"/>
          <w:sz w:val="28"/>
          <w:szCs w:val="28"/>
        </w:rPr>
        <w:t>(also known as</w:t>
      </w:r>
      <w:r w:rsidR="00F8272A" w:rsidRPr="00F8272A">
        <w:rPr>
          <w:rFonts w:ascii="Arial" w:eastAsia="Times New Roman" w:hAnsi="Arial" w:cs="Arial"/>
          <w:sz w:val="28"/>
          <w:szCs w:val="32"/>
        </w:rPr>
        <w:t> </w:t>
      </w:r>
      <w:hyperlink r:id="rId59" w:tooltip="Hyoscine hydrobromide" w:history="1">
        <w:r w:rsidR="00F8272A" w:rsidRPr="00F8272A">
          <w:rPr>
            <w:rFonts w:ascii="Arial" w:eastAsia="Times New Roman" w:hAnsi="Arial" w:cs="Arial"/>
            <w:sz w:val="28"/>
            <w:szCs w:val="32"/>
          </w:rPr>
          <w:t>scopolamine</w:t>
        </w:r>
      </w:hyperlink>
      <w:r w:rsidR="00F8272A" w:rsidRPr="00F8272A">
        <w:rPr>
          <w:rFonts w:ascii="Arial" w:eastAsia="Times New Roman" w:hAnsi="Arial" w:cs="Arial"/>
          <w:sz w:val="28"/>
          <w:szCs w:val="28"/>
        </w:rPr>
        <w:t>)</w:t>
      </w:r>
    </w:p>
    <w:p w:rsidR="002F66E2" w:rsidRPr="001D41C3" w:rsidRDefault="002F66E2" w:rsidP="00E65568">
      <w:pPr>
        <w:shd w:val="clear" w:color="auto" w:fill="FFFFFF"/>
        <w:bidi w:val="0"/>
        <w:spacing w:before="100" w:beforeAutospacing="1" w:after="24" w:line="240" w:lineRule="auto"/>
        <w:rPr>
          <w:rFonts w:ascii="Arial" w:eastAsia="Times New Roman" w:hAnsi="Arial" w:cs="Arial"/>
          <w:sz w:val="28"/>
          <w:szCs w:val="28"/>
          <w:rtl/>
          <w:lang w:bidi="ar-SY"/>
        </w:rPr>
      </w:pPr>
    </w:p>
    <w:p w:rsidR="001D41C3" w:rsidRPr="00E65568" w:rsidRDefault="0073285C" w:rsidP="0073285C">
      <w:pPr>
        <w:tabs>
          <w:tab w:val="left" w:pos="1346"/>
        </w:tabs>
        <w:rPr>
          <w:b/>
          <w:bCs/>
          <w:sz w:val="28"/>
          <w:szCs w:val="28"/>
          <w:rtl/>
          <w:lang w:bidi="ar-SY"/>
        </w:rPr>
      </w:pPr>
      <w:r w:rsidRPr="00E65568">
        <w:rPr>
          <w:rFonts w:hint="cs"/>
          <w:b/>
          <w:bCs/>
          <w:sz w:val="28"/>
          <w:szCs w:val="28"/>
          <w:rtl/>
          <w:lang w:bidi="ar-SY"/>
        </w:rPr>
        <w:t>1-</w:t>
      </w:r>
      <w:r w:rsidR="002F66E2" w:rsidRPr="00E65568">
        <w:rPr>
          <w:rFonts w:hint="cs"/>
          <w:b/>
          <w:bCs/>
          <w:sz w:val="28"/>
          <w:szCs w:val="28"/>
          <w:rtl/>
          <w:lang w:bidi="ar-SY"/>
        </w:rPr>
        <w:t>مضادات مستقبلات السيروتونين :</w:t>
      </w:r>
    </w:p>
    <w:p w:rsidR="002F66E2" w:rsidRDefault="00336D4B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مجموعة من الادوية تعرف باسم سيترونات </w:t>
      </w:r>
      <w:r>
        <w:rPr>
          <w:sz w:val="28"/>
          <w:szCs w:val="28"/>
          <w:lang w:bidi="ar-SY"/>
        </w:rPr>
        <w:t>Setrons</w:t>
      </w:r>
      <w:r>
        <w:rPr>
          <w:rFonts w:hint="cs"/>
          <w:sz w:val="28"/>
          <w:szCs w:val="28"/>
          <w:rtl/>
          <w:lang w:bidi="ar-SY"/>
        </w:rPr>
        <w:t xml:space="preserve"> و تعمل كمضادة لمستقبلات </w:t>
      </w:r>
      <w:r>
        <w:rPr>
          <w:sz w:val="28"/>
          <w:szCs w:val="28"/>
          <w:lang w:bidi="ar-SY"/>
        </w:rPr>
        <w:t>5-HT3</w:t>
      </w:r>
      <w:r>
        <w:rPr>
          <w:rFonts w:hint="cs"/>
          <w:sz w:val="28"/>
          <w:szCs w:val="28"/>
          <w:rtl/>
          <w:lang w:bidi="ar-SY"/>
        </w:rPr>
        <w:t xml:space="preserve"> و هي نوع من مستقبلات السيروتونين  توجد في العصب المبهم  و مناطق معينة من الدماغ و في جهاز الهضم </w:t>
      </w:r>
    </w:p>
    <w:p w:rsidR="00336D4B" w:rsidRDefault="00336D4B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الكيميائية :</w:t>
      </w:r>
    </w:p>
    <w:p w:rsidR="00336D4B" w:rsidRDefault="00336D4B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يصنف الجيل الاول من هذه المركبات في 3 مجموعات رئيسية :</w:t>
      </w:r>
    </w:p>
    <w:p w:rsidR="0073285C" w:rsidRPr="00E65568" w:rsidRDefault="00E65568" w:rsidP="00E65568">
      <w:pPr>
        <w:tabs>
          <w:tab w:val="left" w:pos="1346"/>
        </w:tabs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-</w:t>
      </w:r>
      <w:r w:rsidR="00336D4B" w:rsidRPr="00E65568">
        <w:rPr>
          <w:rFonts w:hint="cs"/>
          <w:b/>
          <w:bCs/>
          <w:sz w:val="28"/>
          <w:szCs w:val="28"/>
          <w:rtl/>
          <w:lang w:bidi="ar-SY"/>
        </w:rPr>
        <w:t>مشتقا</w:t>
      </w:r>
      <w:r w:rsidR="0073285C" w:rsidRPr="00E65568">
        <w:rPr>
          <w:rFonts w:hint="cs"/>
          <w:b/>
          <w:bCs/>
          <w:sz w:val="28"/>
          <w:szCs w:val="28"/>
          <w:rtl/>
          <w:lang w:bidi="ar-SY"/>
        </w:rPr>
        <w:t>ت الكاربازول</w:t>
      </w:r>
      <w:r w:rsidR="00874B86" w:rsidRPr="00E65568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874B86" w:rsidRPr="00E65568">
        <w:rPr>
          <w:b/>
          <w:bCs/>
          <w:sz w:val="28"/>
          <w:szCs w:val="28"/>
          <w:lang w:bidi="ar-SY"/>
        </w:rPr>
        <w:t>Carbazole</w:t>
      </w:r>
    </w:p>
    <w:p w:rsidR="0073285C" w:rsidRDefault="0073285C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657350" cy="1152525"/>
            <wp:effectExtent l="19050" t="0" r="0" b="0"/>
            <wp:docPr id="4" name="صورة 4" descr="Carbaz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bazole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6" w:rsidRDefault="00874B86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اهم مركبات هذه المجموعة هو الاوندا</w:t>
      </w:r>
      <w:r w:rsidR="00681618">
        <w:rPr>
          <w:rFonts w:hint="cs"/>
          <w:sz w:val="28"/>
          <w:szCs w:val="28"/>
          <w:rtl/>
          <w:lang w:bidi="ar-SY"/>
        </w:rPr>
        <w:t>ن</w:t>
      </w:r>
      <w:r>
        <w:rPr>
          <w:rFonts w:hint="cs"/>
          <w:sz w:val="28"/>
          <w:szCs w:val="28"/>
          <w:rtl/>
          <w:lang w:bidi="ar-SY"/>
        </w:rPr>
        <w:t xml:space="preserve">سيترون </w:t>
      </w:r>
      <w:r>
        <w:rPr>
          <w:sz w:val="28"/>
          <w:szCs w:val="28"/>
          <w:lang w:bidi="ar-SY"/>
        </w:rPr>
        <w:t>Onda</w:t>
      </w:r>
      <w:r w:rsidR="00681618">
        <w:rPr>
          <w:sz w:val="28"/>
          <w:szCs w:val="28"/>
          <w:lang w:bidi="ar-SY"/>
        </w:rPr>
        <w:t>n</w:t>
      </w:r>
      <w:r>
        <w:rPr>
          <w:sz w:val="28"/>
          <w:szCs w:val="28"/>
          <w:lang w:bidi="ar-SY"/>
        </w:rPr>
        <w:t>setron</w:t>
      </w:r>
      <w:r w:rsidR="00E76872">
        <w:rPr>
          <w:rFonts w:hint="cs"/>
          <w:sz w:val="28"/>
          <w:szCs w:val="28"/>
          <w:rtl/>
          <w:lang w:bidi="ar-SY"/>
        </w:rPr>
        <w:t xml:space="preserve"> و هو اول دواء استعمل من هذه المجموعة </w:t>
      </w:r>
    </w:p>
    <w:p w:rsidR="00212B40" w:rsidRPr="00212B40" w:rsidRDefault="00212B40" w:rsidP="0073285C">
      <w:pPr>
        <w:tabs>
          <w:tab w:val="left" w:pos="1346"/>
        </w:tabs>
        <w:rPr>
          <w:b/>
          <w:bCs/>
          <w:sz w:val="40"/>
          <w:szCs w:val="40"/>
          <w:rtl/>
          <w:lang w:bidi="ar-SY"/>
        </w:rPr>
      </w:pPr>
      <w:r w:rsidRPr="00212B40">
        <w:rPr>
          <w:rFonts w:ascii="Segoe UI" w:hAnsi="Segoe UI" w:cs="Segoe UI"/>
          <w:b/>
          <w:bCs/>
          <w:color w:val="212121"/>
          <w:sz w:val="28"/>
          <w:szCs w:val="28"/>
          <w:shd w:val="clear" w:color="auto" w:fill="FFFFFF"/>
        </w:rPr>
        <w:t>9-methyl-3-[(2-methylimidazol-1-yl)methyl]-2,3-dihydro-1H-carbazol-4-one</w:t>
      </w:r>
    </w:p>
    <w:p w:rsidR="00874B86" w:rsidRDefault="00874B86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066925" cy="1781175"/>
            <wp:effectExtent l="0" t="0" r="0" b="0"/>
            <wp:docPr id="7" name="صورة 7" descr="https://upload.wikimedia.org/wikipedia/commons/thumb/5/56/Ondansetron_skeletal.svg/200px-Ondansetron_skelet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6/Ondansetron_skeletal.svg/200px-Ondansetron_skeletal.svg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25" w:rsidRDefault="00AC1004" w:rsidP="005D0225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مسحوق مبلور من الميتانول قليل الانحلال في الماء  و ينحل بشدة في المحاليل الحمضية </w:t>
      </w:r>
      <w:r w:rsidR="00AC36D3">
        <w:rPr>
          <w:sz w:val="28"/>
          <w:szCs w:val="28"/>
          <w:lang w:bidi="ar-SY"/>
        </w:rPr>
        <w:t xml:space="preserve"> </w:t>
      </w:r>
    </w:p>
    <w:p w:rsidR="00AC36D3" w:rsidRDefault="00AC36D3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الاصطناع الكيميائي :</w:t>
      </w:r>
    </w:p>
    <w:p w:rsidR="00AC36D3" w:rsidRDefault="00AC36D3" w:rsidP="0073285C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248275" cy="3009900"/>
            <wp:effectExtent l="19050" t="0" r="9525" b="0"/>
            <wp:docPr id="34" name="صورة 34" descr="نتيجة بحث الصور عن ‪images of chemical synthesis of ondansetr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نتيجة بحث الصور عن ‪images of chemical synthesis of ondansetron‬‏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D3" w:rsidRPr="00CE161E" w:rsidRDefault="00AC36D3" w:rsidP="00874B86">
      <w:pPr>
        <w:tabs>
          <w:tab w:val="left" w:pos="1346"/>
        </w:tabs>
        <w:rPr>
          <w:b/>
          <w:bCs/>
          <w:sz w:val="28"/>
          <w:szCs w:val="28"/>
          <w:rtl/>
          <w:lang w:bidi="ar-SY"/>
        </w:rPr>
      </w:pPr>
    </w:p>
    <w:p w:rsidR="00874B86" w:rsidRPr="00CE161E" w:rsidRDefault="00874B86" w:rsidP="00874B86">
      <w:pPr>
        <w:tabs>
          <w:tab w:val="left" w:pos="1346"/>
        </w:tabs>
        <w:rPr>
          <w:b/>
          <w:bCs/>
          <w:sz w:val="28"/>
          <w:szCs w:val="28"/>
          <w:rtl/>
          <w:lang w:bidi="ar-SY"/>
        </w:rPr>
      </w:pPr>
      <w:r w:rsidRPr="00CE161E">
        <w:rPr>
          <w:rFonts w:hint="cs"/>
          <w:b/>
          <w:bCs/>
          <w:sz w:val="28"/>
          <w:szCs w:val="28"/>
          <w:rtl/>
          <w:lang w:bidi="ar-SY"/>
        </w:rPr>
        <w:t xml:space="preserve">-مشتقات الاندازول  </w:t>
      </w:r>
      <w:r w:rsidRPr="00CE161E">
        <w:rPr>
          <w:b/>
          <w:bCs/>
          <w:sz w:val="28"/>
          <w:szCs w:val="28"/>
          <w:lang w:bidi="ar-SY"/>
        </w:rPr>
        <w:t>Indazoles</w:t>
      </w:r>
      <w:r w:rsidRPr="00CE161E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</w:p>
    <w:p w:rsidR="00874B86" w:rsidRDefault="00681618" w:rsidP="00874B86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371600" cy="685800"/>
            <wp:effectExtent l="19050" t="0" r="0" b="0"/>
            <wp:docPr id="10" name="صورة 10" descr="Skeletal formula with numbering conv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eletal formula with numbering convention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18" w:rsidRDefault="00681618" w:rsidP="00874B86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اهم مشتقاتها الغرانيسيترون </w:t>
      </w:r>
      <w:r w:rsidRPr="000B5F2E">
        <w:rPr>
          <w:b/>
          <w:bCs/>
          <w:sz w:val="28"/>
          <w:szCs w:val="28"/>
          <w:lang w:bidi="ar-SY"/>
        </w:rPr>
        <w:t>Granisetron</w:t>
      </w:r>
    </w:p>
    <w:p w:rsidR="00681618" w:rsidRDefault="00681618" w:rsidP="00874B86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866900" cy="752475"/>
            <wp:effectExtent l="0" t="0" r="0" b="0"/>
            <wp:docPr id="13" name="صورة 13" descr="Granisetr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nisetron.sv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18" w:rsidRDefault="00681618" w:rsidP="00681618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-</w:t>
      </w:r>
      <w:r w:rsidRPr="000B5F2E">
        <w:rPr>
          <w:rFonts w:hint="cs"/>
          <w:b/>
          <w:bCs/>
          <w:sz w:val="28"/>
          <w:szCs w:val="28"/>
          <w:rtl/>
          <w:lang w:bidi="ar-SY"/>
        </w:rPr>
        <w:t xml:space="preserve">مشتقات الاندول </w:t>
      </w:r>
      <w:r w:rsidRPr="000B5F2E">
        <w:rPr>
          <w:b/>
          <w:bCs/>
          <w:sz w:val="28"/>
          <w:szCs w:val="28"/>
          <w:lang w:bidi="ar-SY"/>
        </w:rPr>
        <w:t>Indoles</w:t>
      </w:r>
    </w:p>
    <w:p w:rsidR="00681618" w:rsidRDefault="00681618" w:rsidP="00681618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اهمها دولاسيترون </w:t>
      </w:r>
      <w:r w:rsidRPr="000B5F2E">
        <w:rPr>
          <w:b/>
          <w:bCs/>
          <w:sz w:val="28"/>
          <w:szCs w:val="28"/>
          <w:lang w:bidi="ar-SY"/>
        </w:rPr>
        <w:t>Dolasetron</w:t>
      </w:r>
      <w:r>
        <w:rPr>
          <w:rFonts w:hint="cs"/>
          <w:sz w:val="28"/>
          <w:szCs w:val="28"/>
          <w:rtl/>
          <w:lang w:bidi="ar-SY"/>
        </w:rPr>
        <w:t xml:space="preserve">            و تروبيسيترون </w:t>
      </w:r>
      <w:r w:rsidRPr="000B5F2E">
        <w:rPr>
          <w:b/>
          <w:bCs/>
          <w:sz w:val="28"/>
          <w:szCs w:val="28"/>
          <w:lang w:bidi="ar-SY"/>
        </w:rPr>
        <w:t>Tropisetron</w:t>
      </w:r>
    </w:p>
    <w:p w:rsidR="00681618" w:rsidRDefault="00681618" w:rsidP="00681618">
      <w:pPr>
        <w:tabs>
          <w:tab w:val="left" w:pos="1346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990725" cy="828675"/>
            <wp:effectExtent l="0" t="0" r="9525" b="0"/>
            <wp:docPr id="16" name="صورة 16" descr="Dolasetr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lasetron.sv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      </w:t>
      </w:r>
      <w:r>
        <w:rPr>
          <w:noProof/>
        </w:rPr>
        <w:drawing>
          <wp:inline distT="0" distB="0" distL="0" distR="0">
            <wp:extent cx="1752600" cy="1171575"/>
            <wp:effectExtent l="0" t="0" r="0" b="0"/>
            <wp:docPr id="19" name="صورة 19" descr="Tropisetr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opisetron.sv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18" w:rsidRPr="00681618" w:rsidRDefault="00681618" w:rsidP="00681618">
      <w:pPr>
        <w:tabs>
          <w:tab w:val="left" w:pos="1346"/>
        </w:tabs>
        <w:rPr>
          <w:sz w:val="28"/>
          <w:szCs w:val="28"/>
          <w:rtl/>
          <w:lang w:bidi="ar-SY"/>
        </w:rPr>
      </w:pPr>
    </w:p>
    <w:p w:rsidR="001D41C3" w:rsidRDefault="00681618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الجيل الثاني من هذه المركبات هي مركبات جديدة ذات انتقائية عالية و اهم مركب فيها هو </w:t>
      </w:r>
      <w:r w:rsidRPr="000B5F2E">
        <w:rPr>
          <w:rFonts w:hint="cs"/>
          <w:b/>
          <w:bCs/>
          <w:sz w:val="28"/>
          <w:szCs w:val="28"/>
          <w:rtl/>
          <w:lang w:bidi="ar-SY"/>
        </w:rPr>
        <w:t xml:space="preserve">بالنوسيترون </w:t>
      </w:r>
      <w:r w:rsidRPr="000B5F2E">
        <w:rPr>
          <w:b/>
          <w:bCs/>
          <w:sz w:val="28"/>
          <w:szCs w:val="28"/>
          <w:lang w:bidi="ar-SY"/>
        </w:rPr>
        <w:t>Palnosetron</w:t>
      </w:r>
      <w:r>
        <w:rPr>
          <w:rFonts w:hint="cs"/>
          <w:sz w:val="28"/>
          <w:szCs w:val="28"/>
          <w:rtl/>
          <w:lang w:bidi="ar-SY"/>
        </w:rPr>
        <w:t xml:space="preserve"> و هو من مشتقات</w:t>
      </w:r>
      <w:r w:rsidRPr="000B5F2E">
        <w:rPr>
          <w:rFonts w:hint="cs"/>
          <w:b/>
          <w:bCs/>
          <w:sz w:val="28"/>
          <w:szCs w:val="28"/>
          <w:rtl/>
          <w:lang w:bidi="ar-SY"/>
        </w:rPr>
        <w:t xml:space="preserve"> الايزوكينولين</w:t>
      </w:r>
      <w:r>
        <w:rPr>
          <w:rFonts w:hint="cs"/>
          <w:sz w:val="28"/>
          <w:szCs w:val="28"/>
          <w:rtl/>
          <w:lang w:bidi="ar-SY"/>
        </w:rPr>
        <w:t xml:space="preserve">    </w:t>
      </w:r>
    </w:p>
    <w:p w:rsidR="00681618" w:rsidRDefault="00681618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1476375" cy="1323975"/>
            <wp:effectExtent l="0" t="0" r="0" b="0"/>
            <wp:docPr id="28" name="صورة 28" descr="https://upload.wikimedia.org/wikipedia/commons/thumb/0/04/Palonosetron.svg/200px-Palonosetr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.wikimedia.org/wikipedia/commons/thumb/0/04/Palonosetron.svg/200px-Palonosetron.svg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18" w:rsidRDefault="00681618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الملاحظ ان الهيكل الكيميائي لهذه المركبات يتكون من ثلاثة اجزاء ضرورية للاتحاد مع المستقبل و حجب تاثير السيروتونين عليه : مجموعة كاربونيل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حلقة عطرية او حلقة عطرية غير متجانسة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مركز اساسي </w:t>
      </w:r>
    </w:p>
    <w:p w:rsidR="003D4BAC" w:rsidRDefault="003D4BAC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وجود هذه المجموعات يقوي من ارتباط  الدواء بالمستقبل  بالاضافة الى ان وجود مجموعة ميتيل على الحلقة العطرية يعطي فعالية اكبر في الارتباط بالمستقبل </w:t>
      </w:r>
    </w:p>
    <w:p w:rsidR="003D4BAC" w:rsidRDefault="003D4BAC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مجموعة الكاربونيل مسؤولة عن التفاعل القوي مع المستقبل .</w:t>
      </w:r>
    </w:p>
    <w:p w:rsidR="00CC76DA" w:rsidRDefault="00CC76DA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286500" cy="3209925"/>
            <wp:effectExtent l="19050" t="0" r="0" b="0"/>
            <wp:docPr id="2" name="صورة 1" descr="نتيجة بحث الصور عن ‪images of chemical Structure and SAR of anti emetic from dopamine antagonis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hemical Structure and SAR of anti emetic from dopamine antagonist‬‏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AA" w:rsidRDefault="00681618" w:rsidP="002758B5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295775" cy="3095625"/>
            <wp:effectExtent l="19050" t="0" r="9525" b="0"/>
            <wp:docPr id="31" name="صورة 31" descr="https://upload.wikimedia.org/wikipedia/commons/3/3c/Wikimy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3/3c/Wikimynd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18" w:rsidRDefault="001552AA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و هذا جدول للمقارنة بين مضادات السيروتونين المختلفة :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4"/>
        <w:gridCol w:w="2817"/>
        <w:gridCol w:w="1742"/>
        <w:gridCol w:w="811"/>
        <w:gridCol w:w="2287"/>
        <w:gridCol w:w="1337"/>
      </w:tblGrid>
      <w:tr w:rsidR="001552AA" w:rsidRPr="001552AA" w:rsidTr="001552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hyperlink r:id="rId70" w:tooltip="Medications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Drug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1552AA" w:rsidP="001552AA">
            <w:pPr>
              <w:bidi w:val="0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552AA">
              <w:rPr>
                <w:rFonts w:ascii="Arial" w:eastAsia="Times New Roman" w:hAnsi="Arial" w:cs="Arial"/>
                <w:b/>
                <w:bCs/>
              </w:rPr>
              <w:t>Chemical</w:t>
            </w:r>
            <w:r w:rsidRPr="001552AA">
              <w:rPr>
                <w:rFonts w:ascii="Arial" w:eastAsia="Times New Roman" w:hAnsi="Arial" w:cs="Arial"/>
                <w:b/>
                <w:bCs/>
              </w:rPr>
              <w:br/>
              <w:t>nature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hyperlink r:id="rId71" w:tooltip="Receptor antagonist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Receptor antagonists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hyperlink r:id="rId72" w:tooltip="Elimination half-life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T</w:t>
              </w:r>
              <w:r w:rsidR="001552AA" w:rsidRPr="001552AA">
                <w:rPr>
                  <w:rFonts w:ascii="Arial" w:eastAsia="Times New Roman" w:hAnsi="Arial" w:cs="Arial"/>
                  <w:b/>
                  <w:bCs/>
                  <w:vertAlign w:val="subscript"/>
                </w:rPr>
                <w:t>1/2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</w:rPr>
              <w:t>(h)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hyperlink r:id="rId73" w:tooltip="Metabolism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Metabolism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hyperlink r:id="rId74" w:tooltip="Dose (biochemistry)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Dose</w:t>
              </w:r>
            </w:hyperlink>
          </w:p>
        </w:tc>
      </w:tr>
      <w:tr w:rsidR="001552AA" w:rsidRPr="001552AA" w:rsidTr="001552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75" w:tooltip="Ondansetron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Ondansetron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76" w:tooltip="Carbazole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Carbazole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</w:rPr>
              <w:t> derivative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1552AA">
              <w:rPr>
                <w:rFonts w:ascii="Arial" w:eastAsia="Times New Roman" w:hAnsi="Arial" w:cs="Arial"/>
                <w:b/>
                <w:bCs/>
              </w:rPr>
              <w:t>5-HT</w:t>
            </w:r>
            <w:r w:rsidRPr="001552AA">
              <w:rPr>
                <w:rFonts w:ascii="Arial" w:eastAsia="Times New Roman" w:hAnsi="Arial" w:cs="Arial"/>
                <w:b/>
                <w:bCs/>
                <w:vertAlign w:val="subscript"/>
              </w:rPr>
              <w:t>3</w:t>
            </w:r>
            <w:r w:rsidRPr="001552AA">
              <w:rPr>
                <w:rFonts w:ascii="Arial" w:eastAsia="Times New Roman" w:hAnsi="Arial" w:cs="Arial"/>
                <w:b/>
                <w:bCs/>
              </w:rPr>
              <w:t> receptor antagonist and weak 5-HT</w:t>
            </w:r>
            <w:r w:rsidRPr="001552AA">
              <w:rPr>
                <w:rFonts w:ascii="Arial" w:eastAsia="Times New Roman" w:hAnsi="Arial" w:cs="Arial"/>
                <w:b/>
                <w:bCs/>
                <w:vertAlign w:val="subscript"/>
              </w:rPr>
              <w:t>4</w:t>
            </w:r>
            <w:hyperlink r:id="rId77" w:tooltip="Antagonist" w:history="1">
              <w:r w:rsidRPr="001552AA">
                <w:rPr>
                  <w:rFonts w:ascii="Arial" w:eastAsia="Times New Roman" w:hAnsi="Arial" w:cs="Arial"/>
                  <w:b/>
                  <w:bCs/>
                </w:rPr>
                <w:t>antagonist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1552AA">
              <w:rPr>
                <w:rFonts w:ascii="Arial" w:eastAsia="Times New Roman" w:hAnsi="Arial" w:cs="Arial"/>
                <w:b/>
                <w:bCs/>
              </w:rPr>
              <w:t>3.9 hours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78" w:tooltip="CYP1A1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CYP1A1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</w:rPr>
              <w:t>/</w:t>
            </w:r>
            <w:hyperlink r:id="rId79" w:tooltip="CYP1A2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2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</w:rPr>
              <w:t>, </w:t>
            </w:r>
            <w:hyperlink r:id="rId80" w:tooltip="CYP2D6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CYP2D6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</w:rPr>
              <w:t>, CYP 3A3/</w:t>
            </w:r>
            <w:hyperlink r:id="rId81" w:tooltip="CYP3A4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4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</w:rPr>
              <w:t>/</w:t>
            </w:r>
            <w:hyperlink r:id="rId82" w:tooltip="CYP3A5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1552AA">
              <w:rPr>
                <w:rFonts w:ascii="Arial" w:eastAsia="Times New Roman" w:hAnsi="Arial" w:cs="Arial"/>
                <w:b/>
                <w:bCs/>
              </w:rPr>
              <w:t>0.15 mg/kg</w:t>
            </w:r>
          </w:p>
        </w:tc>
      </w:tr>
      <w:tr w:rsidR="001552AA" w:rsidRPr="001552AA" w:rsidTr="001552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83" w:tooltip="Granisetron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Granisetron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84" w:tooltip="Indazole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Indazole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5-HT</w:t>
            </w:r>
            <w:r w:rsidRPr="00517140">
              <w:rPr>
                <w:rFonts w:ascii="Arial" w:eastAsia="Times New Roman" w:hAnsi="Arial" w:cs="Arial"/>
                <w:vertAlign w:val="subscript"/>
              </w:rPr>
              <w:t>3</w:t>
            </w:r>
            <w:r w:rsidRPr="00517140">
              <w:rPr>
                <w:rFonts w:ascii="Arial" w:eastAsia="Times New Roman" w:hAnsi="Arial" w:cs="Arial"/>
              </w:rPr>
              <w:t> receptor antagonist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9-11.6 hours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CYP3A3/</w:t>
            </w:r>
            <w:hyperlink r:id="rId85" w:tooltip="CYP3A4" w:history="1">
              <w:r w:rsidRPr="00517140">
                <w:rPr>
                  <w:rFonts w:ascii="Arial" w:eastAsia="Times New Roman" w:hAnsi="Arial" w:cs="Arial"/>
                </w:rPr>
                <w:t>4</w:t>
              </w:r>
            </w:hyperlink>
            <w:r w:rsidRPr="00517140">
              <w:rPr>
                <w:rFonts w:ascii="Arial" w:eastAsia="Times New Roman" w:hAnsi="Arial" w:cs="Arial"/>
              </w:rPr>
              <w:t>/</w:t>
            </w:r>
            <w:hyperlink r:id="rId86" w:tooltip="CYP3A5" w:history="1">
              <w:r w:rsidRPr="00517140">
                <w:rPr>
                  <w:rFonts w:ascii="Arial" w:eastAsia="Times New Roman" w:hAnsi="Arial" w:cs="Arial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10 µg/kg</w:t>
            </w:r>
          </w:p>
        </w:tc>
      </w:tr>
      <w:tr w:rsidR="001552AA" w:rsidRPr="001552AA" w:rsidTr="001552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87" w:tooltip="Dolasetron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Dolasetron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88" w:tooltip="Indole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Indole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5-HT</w:t>
            </w:r>
            <w:r w:rsidRPr="00517140">
              <w:rPr>
                <w:rFonts w:ascii="Arial" w:eastAsia="Times New Roman" w:hAnsi="Arial" w:cs="Arial"/>
                <w:vertAlign w:val="subscript"/>
              </w:rPr>
              <w:t>3</w:t>
            </w:r>
            <w:r w:rsidRPr="00517140">
              <w:rPr>
                <w:rFonts w:ascii="Arial" w:eastAsia="Times New Roman" w:hAnsi="Arial" w:cs="Arial"/>
              </w:rPr>
              <w:t> receptor antagonist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7–9 hours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CYP 3A3/</w:t>
            </w:r>
            <w:hyperlink r:id="rId89" w:tooltip="CYP3A4" w:history="1">
              <w:r w:rsidRPr="00517140">
                <w:rPr>
                  <w:rFonts w:ascii="Arial" w:eastAsia="Times New Roman" w:hAnsi="Arial" w:cs="Arial"/>
                </w:rPr>
                <w:t>4</w:t>
              </w:r>
            </w:hyperlink>
            <w:r w:rsidRPr="00517140">
              <w:rPr>
                <w:rFonts w:ascii="Arial" w:eastAsia="Times New Roman" w:hAnsi="Arial" w:cs="Arial"/>
              </w:rPr>
              <w:t>/</w:t>
            </w:r>
            <w:hyperlink r:id="rId90" w:tooltip="CYP3A5" w:history="1">
              <w:r w:rsidRPr="00517140">
                <w:rPr>
                  <w:rFonts w:ascii="Arial" w:eastAsia="Times New Roman" w:hAnsi="Arial" w:cs="Arial"/>
                </w:rPr>
                <w:t>5</w:t>
              </w:r>
            </w:hyperlink>
            <w:r w:rsidRPr="00517140">
              <w:rPr>
                <w:rFonts w:ascii="Arial" w:eastAsia="Times New Roman" w:hAnsi="Arial" w:cs="Arial"/>
              </w:rPr>
              <w:t>, </w:t>
            </w:r>
            <w:hyperlink r:id="rId91" w:tooltip="CYP2D6" w:history="1">
              <w:r w:rsidRPr="00517140">
                <w:rPr>
                  <w:rFonts w:ascii="Arial" w:eastAsia="Times New Roman" w:hAnsi="Arial" w:cs="Arial"/>
                </w:rPr>
                <w:t>CYP2D6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0.6–3 mg/kg</w:t>
            </w:r>
          </w:p>
        </w:tc>
      </w:tr>
      <w:tr w:rsidR="001552AA" w:rsidRPr="001552AA" w:rsidTr="001552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92" w:tooltip="Palonosetron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Palonosetron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</w:rPr>
            </w:pPr>
            <w:hyperlink r:id="rId93" w:tooltip="Isoquinoline" w:history="1">
              <w:r w:rsidR="001552AA" w:rsidRPr="001552AA">
                <w:rPr>
                  <w:rFonts w:ascii="Arial" w:eastAsia="Times New Roman" w:hAnsi="Arial" w:cs="Arial"/>
                  <w:b/>
                  <w:bCs/>
                </w:rPr>
                <w:t>Isoquinoline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5-HT</w:t>
            </w:r>
            <w:r w:rsidRPr="00517140">
              <w:rPr>
                <w:rFonts w:ascii="Arial" w:eastAsia="Times New Roman" w:hAnsi="Arial" w:cs="Arial"/>
                <w:vertAlign w:val="subscript"/>
              </w:rPr>
              <w:t>3</w:t>
            </w:r>
            <w:r w:rsidRPr="00517140">
              <w:rPr>
                <w:rFonts w:ascii="Arial" w:eastAsia="Times New Roman" w:hAnsi="Arial" w:cs="Arial"/>
              </w:rPr>
              <w:t> receptor antagonist; highest affinity for 5-HT</w:t>
            </w:r>
            <w:r w:rsidRPr="00517140">
              <w:rPr>
                <w:rFonts w:ascii="Arial" w:eastAsia="Times New Roman" w:hAnsi="Arial" w:cs="Arial"/>
                <w:vertAlign w:val="subscript"/>
              </w:rPr>
              <w:t>3</w:t>
            </w:r>
            <w:r w:rsidRPr="00517140">
              <w:rPr>
                <w:rFonts w:ascii="Arial" w:eastAsia="Times New Roman" w:hAnsi="Arial" w:cs="Arial"/>
              </w:rPr>
              <w:t>receptor in this class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40 hours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hyperlink r:id="rId94" w:tooltip="CYP1A2" w:history="1">
              <w:r w:rsidR="001552AA" w:rsidRPr="00517140">
                <w:rPr>
                  <w:rFonts w:ascii="Arial" w:eastAsia="Times New Roman" w:hAnsi="Arial" w:cs="Arial"/>
                </w:rPr>
                <w:t>CYP1A2</w:t>
              </w:r>
            </w:hyperlink>
            <w:r w:rsidR="001552AA" w:rsidRPr="00517140">
              <w:rPr>
                <w:rFonts w:ascii="Arial" w:eastAsia="Times New Roman" w:hAnsi="Arial" w:cs="Arial"/>
              </w:rPr>
              <w:t>, </w:t>
            </w:r>
            <w:hyperlink r:id="rId95" w:tooltip="CYP2D6" w:history="1">
              <w:r w:rsidR="001552AA" w:rsidRPr="00517140">
                <w:rPr>
                  <w:rFonts w:ascii="Arial" w:eastAsia="Times New Roman" w:hAnsi="Arial" w:cs="Arial"/>
                </w:rPr>
                <w:t>CYP2D6</w:t>
              </w:r>
            </w:hyperlink>
            <w:r w:rsidR="001552AA" w:rsidRPr="00517140">
              <w:rPr>
                <w:rFonts w:ascii="Arial" w:eastAsia="Times New Roman" w:hAnsi="Arial" w:cs="Arial"/>
              </w:rPr>
              <w:t>, CYP3A3/</w:t>
            </w:r>
            <w:hyperlink r:id="rId96" w:tooltip="CYP3A4" w:history="1">
              <w:r w:rsidR="001552AA" w:rsidRPr="00517140">
                <w:rPr>
                  <w:rFonts w:ascii="Arial" w:eastAsia="Times New Roman" w:hAnsi="Arial" w:cs="Arial"/>
                </w:rPr>
                <w:t>4</w:t>
              </w:r>
            </w:hyperlink>
            <w:r w:rsidR="001552AA" w:rsidRPr="00517140">
              <w:rPr>
                <w:rFonts w:ascii="Arial" w:eastAsia="Times New Roman" w:hAnsi="Arial" w:cs="Arial"/>
              </w:rPr>
              <w:t>/</w:t>
            </w:r>
            <w:hyperlink r:id="rId97" w:tooltip="CYP3A5" w:history="1">
              <w:r w:rsidR="001552AA" w:rsidRPr="00517140">
                <w:rPr>
                  <w:rFonts w:ascii="Arial" w:eastAsia="Times New Roman" w:hAnsi="Arial" w:cs="Arial"/>
                </w:rPr>
                <w:t>5</w:t>
              </w:r>
            </w:hyperlink>
            <w:hyperlink r:id="rId98" w:anchor="cite_note-Aapro_2005-32" w:history="1">
              <w:r w:rsidR="001552AA" w:rsidRPr="00517140">
                <w:rPr>
                  <w:rFonts w:ascii="Arial" w:eastAsia="Times New Roman" w:hAnsi="Arial" w:cs="Arial"/>
                  <w:vertAlign w:val="superscript"/>
                </w:rPr>
                <w:t>[32]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</w:rPr>
            </w:pPr>
            <w:r w:rsidRPr="00517140">
              <w:rPr>
                <w:rFonts w:ascii="Arial" w:eastAsia="Times New Roman" w:hAnsi="Arial" w:cs="Arial"/>
              </w:rPr>
              <w:t>0.25 mg x 1 dose</w:t>
            </w:r>
          </w:p>
        </w:tc>
      </w:tr>
      <w:tr w:rsidR="001552AA" w:rsidRPr="001552AA" w:rsidTr="001552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hyperlink r:id="rId99" w:tooltip="Ramosetron" w:history="1">
              <w:r w:rsidR="001552AA" w:rsidRPr="001552AA">
                <w:rPr>
                  <w:rFonts w:ascii="Arial" w:eastAsia="Times New Roman" w:hAnsi="Arial" w:cs="Arial"/>
                  <w:b/>
                  <w:bCs/>
                  <w:color w:val="000000" w:themeColor="text1"/>
                </w:rPr>
                <w:t>Ramosetron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hyperlink r:id="rId100" w:tooltip="Benzimidazole" w:history="1">
              <w:r w:rsidR="001552AA" w:rsidRPr="001552AA">
                <w:rPr>
                  <w:rFonts w:ascii="Arial" w:eastAsia="Times New Roman" w:hAnsi="Arial" w:cs="Arial"/>
                  <w:b/>
                  <w:bCs/>
                  <w:color w:val="000000" w:themeColor="text1"/>
                </w:rPr>
                <w:t>Benzimidazole</w:t>
              </w:r>
            </w:hyperlink>
            <w:r w:rsidR="001552AA" w:rsidRPr="001552AA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 derivative</w:t>
            </w:r>
            <w:r w:rsidR="000B5F2E">
              <w:rPr>
                <w:rFonts w:ascii="Arial" w:eastAsia="Times New Roman" w:hAnsi="Arial" w:cs="Arial"/>
                <w:b/>
                <w:bCs/>
                <w:color w:val="000000" w:themeColor="text1"/>
              </w:rPr>
              <w:t xml:space="preserve"> +indol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5-HT</w:t>
            </w:r>
            <w:r w:rsidRPr="00517140">
              <w:rPr>
                <w:rFonts w:ascii="Arial" w:eastAsia="Times New Roman" w:hAnsi="Arial" w:cs="Arial"/>
                <w:color w:val="000000" w:themeColor="text1"/>
                <w:vertAlign w:val="subscript"/>
              </w:rPr>
              <w:t>3</w:t>
            </w:r>
            <w:r w:rsidRPr="00517140">
              <w:rPr>
                <w:rFonts w:ascii="Arial" w:eastAsia="Times New Roman" w:hAnsi="Arial" w:cs="Arial"/>
                <w:color w:val="000000" w:themeColor="text1"/>
              </w:rPr>
              <w:t> receptor antagonist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5.8 hours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300 µg/kg</w:t>
            </w:r>
          </w:p>
        </w:tc>
      </w:tr>
      <w:tr w:rsidR="001552AA" w:rsidRPr="001552AA" w:rsidTr="002758B5">
        <w:trPr>
          <w:trHeight w:val="932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hyperlink r:id="rId101" w:tooltip="Tropisetron" w:history="1">
              <w:r w:rsidR="001552AA" w:rsidRPr="001552AA">
                <w:rPr>
                  <w:rFonts w:ascii="Arial" w:eastAsia="Times New Roman" w:hAnsi="Arial" w:cs="Arial"/>
                  <w:b/>
                  <w:bCs/>
                  <w:color w:val="000000" w:themeColor="text1"/>
                </w:rPr>
                <w:t>Tropisetron</w:t>
              </w:r>
            </w:hyperlink>
            <w:hyperlink r:id="rId102" w:anchor="cite_note-Gan_2005-30" w:history="1">
              <w:r w:rsidR="001552AA" w:rsidRPr="001552AA">
                <w:rPr>
                  <w:rFonts w:ascii="Arial" w:eastAsia="Times New Roman" w:hAnsi="Arial" w:cs="Arial"/>
                  <w:b/>
                  <w:bCs/>
                  <w:color w:val="000000" w:themeColor="text1"/>
                  <w:vertAlign w:val="superscript"/>
                </w:rPr>
                <w:t>[30]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1552AA" w:rsidRDefault="00F40EE7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hyperlink r:id="rId103" w:tooltip="Indole" w:history="1">
              <w:r w:rsidR="001552AA" w:rsidRPr="001552AA">
                <w:rPr>
                  <w:rFonts w:ascii="Arial" w:eastAsia="Times New Roman" w:hAnsi="Arial" w:cs="Arial"/>
                  <w:b/>
                  <w:bCs/>
                  <w:color w:val="000000" w:themeColor="text1"/>
                </w:rPr>
                <w:t>Indole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5-HT</w:t>
            </w:r>
            <w:r w:rsidRPr="00517140">
              <w:rPr>
                <w:rFonts w:ascii="Arial" w:eastAsia="Times New Roman" w:hAnsi="Arial" w:cs="Arial"/>
                <w:color w:val="000000" w:themeColor="text1"/>
                <w:vertAlign w:val="subscript"/>
              </w:rPr>
              <w:t>3</w:t>
            </w:r>
            <w:r w:rsidRPr="00517140">
              <w:rPr>
                <w:rFonts w:ascii="Arial" w:eastAsia="Times New Roman" w:hAnsi="Arial" w:cs="Arial"/>
                <w:color w:val="000000" w:themeColor="text1"/>
              </w:rPr>
              <w:t> receptor antagonist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5.6 hours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CYP 3A3/</w:t>
            </w:r>
            <w:hyperlink r:id="rId104" w:tooltip="CYP3A4" w:history="1">
              <w:r w:rsidRPr="00517140">
                <w:rPr>
                  <w:rFonts w:ascii="Arial" w:eastAsia="Times New Roman" w:hAnsi="Arial" w:cs="Arial"/>
                  <w:color w:val="000000" w:themeColor="text1"/>
                </w:rPr>
                <w:t>4</w:t>
              </w:r>
            </w:hyperlink>
            <w:r w:rsidRPr="00517140">
              <w:rPr>
                <w:rFonts w:ascii="Arial" w:eastAsia="Times New Roman" w:hAnsi="Arial" w:cs="Arial"/>
                <w:color w:val="000000" w:themeColor="text1"/>
              </w:rPr>
              <w:t>/</w:t>
            </w:r>
            <w:hyperlink r:id="rId105" w:tooltip="CYP3A5" w:history="1">
              <w:r w:rsidRPr="00517140">
                <w:rPr>
                  <w:rFonts w:ascii="Arial" w:eastAsia="Times New Roman" w:hAnsi="Arial" w:cs="Arial"/>
                  <w:color w:val="000000" w:themeColor="text1"/>
                </w:rPr>
                <w:t>5</w:t>
              </w:r>
            </w:hyperlink>
            <w:r w:rsidRPr="00517140">
              <w:rPr>
                <w:rFonts w:ascii="Arial" w:eastAsia="Times New Roman" w:hAnsi="Arial" w:cs="Arial"/>
                <w:color w:val="000000" w:themeColor="text1"/>
              </w:rPr>
              <w:t>, </w:t>
            </w:r>
            <w:hyperlink r:id="rId106" w:tooltip="CYP2D6" w:history="1">
              <w:r w:rsidRPr="00517140">
                <w:rPr>
                  <w:rFonts w:ascii="Arial" w:eastAsia="Times New Roman" w:hAnsi="Arial" w:cs="Arial"/>
                  <w:color w:val="000000" w:themeColor="text1"/>
                </w:rPr>
                <w:t>CYP2D6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52AA" w:rsidRPr="00517140" w:rsidRDefault="001552AA" w:rsidP="001552AA">
            <w:pPr>
              <w:bidi w:val="0"/>
              <w:spacing w:before="240" w:after="24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517140">
              <w:rPr>
                <w:rFonts w:ascii="Arial" w:eastAsia="Times New Roman" w:hAnsi="Arial" w:cs="Arial"/>
                <w:color w:val="000000" w:themeColor="text1"/>
              </w:rPr>
              <w:t>200 µg/kg</w:t>
            </w:r>
          </w:p>
        </w:tc>
      </w:tr>
    </w:tbl>
    <w:p w:rsidR="001552AA" w:rsidRDefault="001552AA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2C6009" w:rsidRDefault="002C6009" w:rsidP="009C490D">
      <w:pPr>
        <w:tabs>
          <w:tab w:val="left" w:pos="1031"/>
        </w:tabs>
        <w:rPr>
          <w:sz w:val="40"/>
          <w:szCs w:val="40"/>
          <w:rtl/>
          <w:lang w:bidi="ar-SY"/>
        </w:rPr>
      </w:pPr>
      <w:r w:rsidRPr="005A6C0E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5A6C0E">
        <w:rPr>
          <w:b/>
          <w:bCs/>
          <w:sz w:val="28"/>
          <w:szCs w:val="28"/>
          <w:rtl/>
          <w:lang w:bidi="ar-SY"/>
        </w:rPr>
        <w:t>–</w:t>
      </w:r>
      <w:r w:rsidRPr="005A6C0E">
        <w:rPr>
          <w:rFonts w:hint="cs"/>
          <w:b/>
          <w:bCs/>
          <w:sz w:val="28"/>
          <w:szCs w:val="28"/>
          <w:rtl/>
          <w:lang w:bidi="ar-SY"/>
        </w:rPr>
        <w:t xml:space="preserve"> مضادات الدوبامين :</w:t>
      </w:r>
      <w:r w:rsidR="009C490D">
        <w:rPr>
          <w:rFonts w:hint="cs"/>
          <w:b/>
          <w:bCs/>
          <w:sz w:val="28"/>
          <w:szCs w:val="28"/>
          <w:rtl/>
          <w:lang w:bidi="ar-SY"/>
        </w:rPr>
        <w:t xml:space="preserve">    </w:t>
      </w:r>
      <w:r w:rsidR="009C490D" w:rsidRPr="009C490D">
        <w:rPr>
          <w:sz w:val="32"/>
          <w:szCs w:val="32"/>
        </w:rPr>
        <w:t xml:space="preserve"> </w:t>
      </w:r>
      <w:hyperlink r:id="rId107" w:tooltip="Peripherally selective drug" w:history="1">
        <w:r w:rsidR="009C490D" w:rsidRPr="009C490D">
          <w:rPr>
            <w:rStyle w:val="Hyperlink"/>
            <w:rFonts w:ascii="Arial" w:hAnsi="Arial" w:cs="Arial"/>
            <w:color w:val="auto"/>
            <w:sz w:val="28"/>
            <w:szCs w:val="28"/>
            <w:shd w:val="clear" w:color="auto" w:fill="FFFFFF"/>
          </w:rPr>
          <w:t>selective</w:t>
        </w:r>
      </w:hyperlink>
      <w:r w:rsidR="009C490D" w:rsidRPr="009C490D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08" w:tooltip="Dopamine" w:history="1">
        <w:r w:rsidR="009C490D" w:rsidRPr="009C490D">
          <w:rPr>
            <w:rStyle w:val="Hyperlink"/>
            <w:rFonts w:ascii="Arial" w:hAnsi="Arial" w:cs="Arial"/>
            <w:color w:val="auto"/>
            <w:sz w:val="28"/>
            <w:szCs w:val="28"/>
            <w:shd w:val="clear" w:color="auto" w:fill="FFFFFF"/>
          </w:rPr>
          <w:t>dopamine</w:t>
        </w:r>
      </w:hyperlink>
      <w:r w:rsidR="009C490D" w:rsidRPr="009C490D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09" w:tooltip="D2 receptor" w:history="1">
        <w:r w:rsidR="009C490D" w:rsidRPr="009C490D">
          <w:rPr>
            <w:rStyle w:val="Hyperlink"/>
            <w:rFonts w:ascii="Arial" w:hAnsi="Arial" w:cs="Arial"/>
            <w:color w:val="auto"/>
            <w:sz w:val="28"/>
            <w:szCs w:val="28"/>
            <w:shd w:val="clear" w:color="auto" w:fill="FFFFFF"/>
          </w:rPr>
          <w:t>D</w:t>
        </w:r>
        <w:r w:rsidR="009C490D" w:rsidRPr="009C490D">
          <w:rPr>
            <w:rStyle w:val="Hyperlink"/>
            <w:rFonts w:ascii="Arial" w:hAnsi="Arial" w:cs="Arial"/>
            <w:color w:val="auto"/>
            <w:sz w:val="28"/>
            <w:szCs w:val="28"/>
            <w:shd w:val="clear" w:color="auto" w:fill="FFFFFF"/>
            <w:vertAlign w:val="subscript"/>
          </w:rPr>
          <w:t>2</w:t>
        </w:r>
        <w:r w:rsidR="009C490D" w:rsidRPr="009C490D">
          <w:rPr>
            <w:rStyle w:val="apple-converted-space"/>
            <w:rFonts w:ascii="Arial" w:hAnsi="Arial" w:cs="Arial"/>
            <w:sz w:val="28"/>
            <w:szCs w:val="28"/>
            <w:shd w:val="clear" w:color="auto" w:fill="FFFFFF"/>
          </w:rPr>
          <w:t> </w:t>
        </w:r>
        <w:r w:rsidR="009C490D" w:rsidRPr="009C490D">
          <w:rPr>
            <w:rStyle w:val="Hyperlink"/>
            <w:rFonts w:ascii="Arial" w:hAnsi="Arial" w:cs="Arial"/>
            <w:color w:val="auto"/>
            <w:sz w:val="28"/>
            <w:szCs w:val="28"/>
            <w:shd w:val="clear" w:color="auto" w:fill="FFFFFF"/>
          </w:rPr>
          <w:t>receptor</w:t>
        </w:r>
      </w:hyperlink>
      <w:r w:rsidR="009C490D" w:rsidRPr="009C490D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10" w:tooltip="Receptor antagonist" w:history="1">
        <w:r w:rsidR="009C490D" w:rsidRPr="009C490D">
          <w:rPr>
            <w:rStyle w:val="Hyperlink"/>
            <w:rFonts w:ascii="Arial" w:hAnsi="Arial" w:cs="Arial"/>
            <w:color w:val="auto"/>
            <w:sz w:val="28"/>
            <w:szCs w:val="28"/>
            <w:shd w:val="clear" w:color="auto" w:fill="FFFFFF"/>
          </w:rPr>
          <w:t>antagonist</w:t>
        </w:r>
      </w:hyperlink>
      <w:r w:rsidR="009C490D">
        <w:rPr>
          <w:rFonts w:hint="cs"/>
          <w:sz w:val="40"/>
          <w:szCs w:val="40"/>
          <w:rtl/>
          <w:lang w:bidi="ar-SY"/>
        </w:rPr>
        <w:t xml:space="preserve"> </w:t>
      </w:r>
    </w:p>
    <w:p w:rsidR="00625EBB" w:rsidRPr="00625EBB" w:rsidRDefault="00625EBB" w:rsidP="009C490D">
      <w:pPr>
        <w:tabs>
          <w:tab w:val="left" w:pos="1031"/>
        </w:tabs>
        <w:rPr>
          <w:sz w:val="48"/>
          <w:szCs w:val="48"/>
          <w:rtl/>
          <w:lang w:bidi="ar-SY"/>
        </w:rPr>
      </w:pPr>
      <w:r w:rsidRPr="00625EBB">
        <w:rPr>
          <w:rFonts w:ascii="Arial" w:hAnsi="Arial" w:cs="Arial"/>
          <w:b/>
          <w:bCs/>
          <w:color w:val="000000"/>
          <w:shd w:val="clear" w:color="auto" w:fill="FFFFFF"/>
        </w:rPr>
        <w:t>Dopaminergic antagonists</w:t>
      </w:r>
    </w:p>
    <w:p w:rsidR="00397844" w:rsidRDefault="00FD7AC5" w:rsidP="009C490D">
      <w:pPr>
        <w:tabs>
          <w:tab w:val="left" w:pos="1031"/>
        </w:tabs>
        <w:rPr>
          <w:sz w:val="40"/>
          <w:szCs w:val="40"/>
          <w:rtl/>
          <w:lang w:bidi="ar-SY"/>
        </w:rPr>
      </w:pPr>
      <w:r>
        <w:rPr>
          <w:noProof/>
        </w:rPr>
        <w:drawing>
          <wp:inline distT="0" distB="0" distL="0" distR="0">
            <wp:extent cx="1491845" cy="876300"/>
            <wp:effectExtent l="0" t="0" r="0" b="0"/>
            <wp:docPr id="8" name="صورة 13" descr="نتيجة بحث الصور عن ‪images of Dopam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Dopamine‬‏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78" cy="8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  <w:lang w:bidi="ar-SY"/>
        </w:rPr>
        <w:t xml:space="preserve"> </w:t>
      </w:r>
      <w:r w:rsidRPr="00FD7AC5">
        <w:rPr>
          <w:rFonts w:hint="cs"/>
          <w:sz w:val="32"/>
          <w:szCs w:val="32"/>
          <w:rtl/>
          <w:lang w:bidi="ar-SY"/>
        </w:rPr>
        <w:t>دوبامين</w:t>
      </w:r>
      <w:r w:rsidR="00625EBB">
        <w:rPr>
          <w:rFonts w:hint="cs"/>
          <w:sz w:val="40"/>
          <w:szCs w:val="40"/>
          <w:rtl/>
          <w:lang w:bidi="ar-SY"/>
        </w:rPr>
        <w:t xml:space="preserve"> </w:t>
      </w:r>
    </w:p>
    <w:p w:rsidR="00625EBB" w:rsidRPr="00625EBB" w:rsidRDefault="00625EBB" w:rsidP="009C490D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2C6009" w:rsidRDefault="00633189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ادوية تعمل كحاصرات لمسنقبلات الدوبامين  و من المعروف انه توجد خمسة انواع لمستقبلات الدوبامين في جسم الانسان  توجد في الدماغ و الجهاز العصبي المحيطي و القناة الهضمية و الاوعية الدموية  و الكلية  </w:t>
      </w:r>
    </w:p>
    <w:p w:rsidR="00625EBB" w:rsidRDefault="00625EBB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مضادات الدوبامين </w:t>
      </w:r>
      <w:r>
        <w:rPr>
          <w:sz w:val="28"/>
          <w:szCs w:val="28"/>
          <w:lang w:bidi="ar-SY"/>
        </w:rPr>
        <w:t>D2</w:t>
      </w:r>
      <w:r>
        <w:rPr>
          <w:rFonts w:hint="cs"/>
          <w:sz w:val="28"/>
          <w:szCs w:val="28"/>
          <w:rtl/>
          <w:lang w:bidi="ar-SY"/>
        </w:rPr>
        <w:t xml:space="preserve"> كانت المستعملة اولا كمضادة للاقياء </w:t>
      </w:r>
    </w:p>
    <w:p w:rsidR="00625EBB" w:rsidRDefault="00F40EE7" w:rsidP="00625EBB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ure 1: Examples of D&lt;sub&gt;2&lt;/sub&gt;-receptor antagonist." style="width:24pt;height:24pt"/>
        </w:pict>
      </w:r>
      <w:r w:rsidR="00625EBB">
        <w:rPr>
          <w:noProof/>
        </w:rPr>
        <w:drawing>
          <wp:inline distT="0" distB="0" distL="0" distR="0">
            <wp:extent cx="5543550" cy="1676400"/>
            <wp:effectExtent l="19050" t="0" r="0" b="0"/>
            <wp:docPr id="9" name="صورة 8" descr="http://www.epj.eg.net/articles/2013/12/1/images/EgyptPharmaceutJ_2013_12_1_1_136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pj.eg.net/articles/2013/12/1/images/EgyptPharmaceutJ_2013_12_1_1_136938_1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BB" w:rsidRDefault="00625EBB" w:rsidP="00625EBB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625EBB" w:rsidRDefault="00625EBB" w:rsidP="00625EBB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633189" w:rsidRDefault="00633189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من اشهر هذه الادوية التي تستعمل كمضادة للاقياء و الغثيان  : الدومبيريدون و الميتوكلوبراميد </w:t>
      </w:r>
    </w:p>
    <w:p w:rsidR="00FD7AC5" w:rsidRDefault="00FD7AC5" w:rsidP="001D41C3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</w:p>
    <w:p w:rsidR="009C490D" w:rsidRPr="00CA08BC" w:rsidRDefault="00BA6EFB" w:rsidP="001D41C3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  <w:r w:rsidRPr="00CA08BC">
        <w:rPr>
          <w:rFonts w:hint="cs"/>
          <w:b/>
          <w:bCs/>
          <w:sz w:val="32"/>
          <w:szCs w:val="32"/>
          <w:rtl/>
          <w:lang w:bidi="ar-SY"/>
        </w:rPr>
        <w:t xml:space="preserve">دومبيريدون </w:t>
      </w:r>
      <w:r w:rsidRPr="00CA08BC">
        <w:rPr>
          <w:b/>
          <w:bCs/>
          <w:sz w:val="32"/>
          <w:szCs w:val="32"/>
          <w:lang w:bidi="ar-SY"/>
        </w:rPr>
        <w:t>Domperidone</w:t>
      </w:r>
    </w:p>
    <w:p w:rsidR="00BA6EFB" w:rsidRDefault="00BA6EFB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 w:rsidRPr="00BA6EFB">
        <w:rPr>
          <w:rFonts w:hint="cs"/>
          <w:sz w:val="28"/>
          <w:szCs w:val="28"/>
          <w:rtl/>
          <w:lang w:bidi="ar-SY"/>
        </w:rPr>
        <w:t>هو مركب من مشتقات البنزايميدازول</w:t>
      </w:r>
      <w:r>
        <w:rPr>
          <w:rFonts w:hint="cs"/>
          <w:sz w:val="28"/>
          <w:szCs w:val="28"/>
          <w:rtl/>
          <w:lang w:bidi="ar-SY"/>
        </w:rPr>
        <w:t xml:space="preserve">   </w:t>
      </w:r>
      <w:r>
        <w:rPr>
          <w:noProof/>
        </w:rPr>
        <w:drawing>
          <wp:inline distT="0" distB="0" distL="0" distR="0">
            <wp:extent cx="2619375" cy="1038225"/>
            <wp:effectExtent l="0" t="0" r="0" b="0"/>
            <wp:docPr id="3" name="صورة 4" descr="Domperidone 2D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mperidone 2D structure.sv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B" w:rsidRPr="007A57D3" w:rsidRDefault="00BA6EFB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</w:p>
    <w:p w:rsidR="005A6C0E" w:rsidRDefault="007A57D3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 w:rsidRPr="007A57D3">
        <w:rPr>
          <w:rFonts w:ascii="Segoe UI" w:hAnsi="Segoe UI" w:cs="Segoe UI"/>
          <w:b/>
          <w:bCs/>
          <w:color w:val="212121"/>
          <w:sz w:val="23"/>
          <w:szCs w:val="23"/>
          <w:shd w:val="clear" w:color="auto" w:fill="FFFFFF"/>
        </w:rPr>
        <w:t>6-chloro-3-[1-[3-(2-oxo-3H-benzimidazol-1-yl)propyl]piperidin-4-yl]-1H-benzimidazol-2-one</w:t>
      </w:r>
    </w:p>
    <w:p w:rsidR="0048581E" w:rsidRDefault="0048581E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>الاصطناع الكيميائي :</w:t>
      </w:r>
    </w:p>
    <w:p w:rsidR="0048581E" w:rsidRDefault="0048581E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</w:p>
    <w:p w:rsidR="007A57D3" w:rsidRDefault="0048581E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5910" cy="2581936"/>
            <wp:effectExtent l="19050" t="0" r="2540" b="0"/>
            <wp:docPr id="5" name="صورة 7" descr="نتيجة بحث الصور عن ‪images of synthesis of domperido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images of synthesis of domperidone‬‏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CF" w:rsidRDefault="001736CF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1736CF" w:rsidRDefault="001736CF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1736CF" w:rsidRDefault="001736CF" w:rsidP="001D41C3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  <w:r w:rsidRPr="001736CF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ميتوكلوبراميد </w:t>
      </w:r>
      <w:r w:rsidRPr="001736CF">
        <w:rPr>
          <w:b/>
          <w:bCs/>
          <w:sz w:val="32"/>
          <w:szCs w:val="32"/>
          <w:lang w:bidi="ar-SY"/>
        </w:rPr>
        <w:t>Metochlopramide</w:t>
      </w:r>
    </w:p>
    <w:p w:rsidR="001736CF" w:rsidRDefault="00397844" w:rsidP="001D41C3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>
            <wp:extent cx="3238500" cy="1076325"/>
            <wp:effectExtent l="0" t="0" r="0" b="0"/>
            <wp:docPr id="6" name="صورة 10" descr="نتيجة بحث الصور عن ‪images of synthesis of metoclopramid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images of synthesis of metoclopramide‬‏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5" w:rsidRDefault="00FD7AC5" w:rsidP="001D41C3">
      <w:pPr>
        <w:tabs>
          <w:tab w:val="left" w:pos="1031"/>
        </w:tabs>
        <w:rPr>
          <w:sz w:val="28"/>
          <w:szCs w:val="28"/>
          <w:rtl/>
          <w:lang w:bidi="ar-SY"/>
        </w:rPr>
      </w:pPr>
      <w:r w:rsidRPr="00FD7AC5">
        <w:rPr>
          <w:rFonts w:hint="cs"/>
          <w:sz w:val="28"/>
          <w:szCs w:val="28"/>
          <w:rtl/>
          <w:lang w:bidi="ar-SY"/>
        </w:rPr>
        <w:t>مركب مشتق من البنزاميد</w:t>
      </w:r>
      <w:r w:rsidR="00BA6883">
        <w:rPr>
          <w:rFonts w:hint="cs"/>
          <w:sz w:val="28"/>
          <w:szCs w:val="28"/>
          <w:rtl/>
          <w:lang w:bidi="ar-SY"/>
        </w:rPr>
        <w:t xml:space="preserve"> </w:t>
      </w:r>
    </w:p>
    <w:p w:rsidR="00FD7AC5" w:rsidRDefault="00BA6883" w:rsidP="001D41C3">
      <w:pPr>
        <w:tabs>
          <w:tab w:val="left" w:pos="1031"/>
        </w:tabs>
        <w:rPr>
          <w:b/>
          <w:bCs/>
          <w:sz w:val="36"/>
          <w:szCs w:val="36"/>
          <w:rtl/>
          <w:lang w:bidi="ar-SY"/>
        </w:rPr>
      </w:pPr>
      <w:r w:rsidRPr="00BA6883">
        <w:rPr>
          <w:rFonts w:ascii="Segoe UI" w:hAnsi="Segoe UI" w:cs="Segoe UI"/>
          <w:b/>
          <w:bCs/>
          <w:color w:val="212121"/>
          <w:sz w:val="28"/>
          <w:szCs w:val="28"/>
          <w:shd w:val="clear" w:color="auto" w:fill="FFFFFF"/>
        </w:rPr>
        <w:t>4-amino-5-chloro-N-[2-(diethylamino)ethyl]-2-methoxybenzamide</w:t>
      </w:r>
    </w:p>
    <w:p w:rsidR="00A42597" w:rsidRDefault="00A42597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 w:rsidRPr="00A42597">
        <w:rPr>
          <w:rFonts w:hint="cs"/>
          <w:sz w:val="28"/>
          <w:szCs w:val="28"/>
          <w:rtl/>
          <w:lang w:bidi="ar-SY"/>
        </w:rPr>
        <w:t>ميتوكلوبراميد بجرعات عالية يعمل كذلك كمضاد للسيروتونين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Pr="001552AA">
        <w:rPr>
          <w:rFonts w:ascii="Arial" w:eastAsia="Times New Roman" w:hAnsi="Arial" w:cs="Arial"/>
          <w:b/>
          <w:bCs/>
        </w:rPr>
        <w:t>5-HT</w:t>
      </w:r>
      <w:r w:rsidRPr="001552AA">
        <w:rPr>
          <w:rFonts w:ascii="Arial" w:eastAsia="Times New Roman" w:hAnsi="Arial" w:cs="Arial"/>
          <w:b/>
          <w:bCs/>
          <w:vertAlign w:val="subscript"/>
        </w:rPr>
        <w:t>3</w:t>
      </w:r>
      <w:r w:rsidRPr="001552AA">
        <w:rPr>
          <w:rFonts w:ascii="Arial" w:eastAsia="Times New Roman" w:hAnsi="Arial" w:cs="Arial"/>
          <w:b/>
          <w:bCs/>
        </w:rPr>
        <w:t> receptor antagonist</w:t>
      </w:r>
    </w:p>
    <w:p w:rsidR="008F739F" w:rsidRPr="00A42597" w:rsidRDefault="008F739F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305550" cy="3629025"/>
            <wp:effectExtent l="19050" t="0" r="0" b="0"/>
            <wp:docPr id="14" name="صورة 14" descr="Figure 2: Metoclopramide and structurally related compou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ure 2: Metoclopramide and structurally related compounds.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83" w:rsidRDefault="00BA6883" w:rsidP="001D41C3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</w:p>
    <w:p w:rsidR="00A96159" w:rsidRDefault="00A96159" w:rsidP="00A96159">
      <w:pPr>
        <w:tabs>
          <w:tab w:val="left" w:pos="1031"/>
        </w:tabs>
        <w:rPr>
          <w:sz w:val="28"/>
          <w:szCs w:val="28"/>
          <w:rtl/>
          <w:lang w:bidi="ar-SY"/>
        </w:rPr>
      </w:pPr>
      <w:r w:rsidRPr="00A96159">
        <w:rPr>
          <w:rFonts w:hint="cs"/>
          <w:sz w:val="28"/>
          <w:szCs w:val="28"/>
          <w:rtl/>
          <w:lang w:bidi="ar-SY"/>
        </w:rPr>
        <w:t>ميتوكلوبراميد</w:t>
      </w:r>
      <w:r>
        <w:rPr>
          <w:rFonts w:hint="cs"/>
          <w:sz w:val="28"/>
          <w:szCs w:val="28"/>
          <w:rtl/>
          <w:lang w:bidi="ar-SY"/>
        </w:rPr>
        <w:t xml:space="preserve"> هو النموذج الاول لعائلة الاورثوبراميد </w:t>
      </w:r>
      <w:r>
        <w:rPr>
          <w:sz w:val="28"/>
          <w:szCs w:val="28"/>
          <w:lang w:bidi="ar-SY"/>
        </w:rPr>
        <w:t>Orthopramide</w:t>
      </w:r>
      <w:r>
        <w:rPr>
          <w:rFonts w:hint="cs"/>
          <w:sz w:val="28"/>
          <w:szCs w:val="28"/>
          <w:rtl/>
          <w:lang w:bidi="ar-SY"/>
        </w:rPr>
        <w:t xml:space="preserve"> الذي يستعمل سريريا كمنشط للحركة الحوية للامعاء بالاضافة الى استعماله كمضاد للغثيان و الاقياء .</w:t>
      </w:r>
    </w:p>
    <w:p w:rsidR="0038672C" w:rsidRDefault="0038672C" w:rsidP="00A96159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يجب ان تحتوي جزيئة الاورثوبراميد كي ترتبط مع مستقبل الدوبامين و تكون انتقائية و فعالة على ثلاثة اجزاء  : حلقة عطرية و مجموعة كربونيل و ذرة آزوت اساسية .</w:t>
      </w:r>
    </w:p>
    <w:p w:rsidR="0038672C" w:rsidRDefault="0038672C" w:rsidP="00A96159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و وجود متبادلات على الحلقة العطرية يعطي تاثير اقوى و انتقائية افضل .</w:t>
      </w:r>
    </w:p>
    <w:p w:rsidR="00B5370C" w:rsidRDefault="00B5370C" w:rsidP="00A96159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A96159" w:rsidRDefault="00B5370C" w:rsidP="00A96159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029325" cy="9686925"/>
            <wp:effectExtent l="19050" t="0" r="9525" b="0"/>
            <wp:docPr id="11" name="صورة 11" descr="Table 3: Antiemetic benzamides &lt;b&gt;25&lt;/b&gt;–&lt;b&gt;39&lt;/b&gt; (orthoprami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le 3: Antiemetic benzamides &lt;b&gt;25&lt;/b&gt;–&lt;b&gt;39&lt;/b&gt; (orthopramides)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A9" w:rsidRDefault="0017467F" w:rsidP="00A96159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 w:rsidRPr="0017467F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3 </w:t>
      </w:r>
      <w:r w:rsidRPr="0017467F">
        <w:rPr>
          <w:b/>
          <w:bCs/>
          <w:sz w:val="28"/>
          <w:szCs w:val="28"/>
          <w:rtl/>
          <w:lang w:bidi="ar-SY"/>
        </w:rPr>
        <w:t>–</w:t>
      </w:r>
      <w:r w:rsidRPr="0017467F">
        <w:rPr>
          <w:rFonts w:hint="cs"/>
          <w:b/>
          <w:bCs/>
          <w:sz w:val="28"/>
          <w:szCs w:val="28"/>
          <w:rtl/>
          <w:lang w:bidi="ar-SY"/>
        </w:rPr>
        <w:t xml:space="preserve"> مضادات الهيستامين  </w:t>
      </w:r>
      <w:hyperlink r:id="rId118" w:tooltip="Histamine receptor" w:history="1">
        <w:r w:rsidRPr="0017467F">
          <w:rPr>
            <w:rFonts w:ascii="Arial" w:eastAsia="Times New Roman" w:hAnsi="Arial" w:cs="Arial"/>
            <w:b/>
            <w:bCs/>
            <w:sz w:val="28"/>
            <w:szCs w:val="32"/>
          </w:rPr>
          <w:t>H</w:t>
        </w:r>
        <w:r w:rsidRPr="0017467F">
          <w:rPr>
            <w:rFonts w:ascii="Arial" w:eastAsia="Times New Roman" w:hAnsi="Arial" w:cs="Arial"/>
            <w:b/>
            <w:bCs/>
            <w:sz w:val="28"/>
            <w:szCs w:val="32"/>
            <w:vertAlign w:val="subscript"/>
          </w:rPr>
          <w:t>1</w:t>
        </w:r>
        <w:r w:rsidRPr="0017467F">
          <w:rPr>
            <w:rFonts w:ascii="Arial" w:eastAsia="Times New Roman" w:hAnsi="Arial" w:cs="Arial"/>
            <w:b/>
            <w:bCs/>
            <w:sz w:val="28"/>
            <w:szCs w:val="32"/>
          </w:rPr>
          <w:t> histamine receptor</w:t>
        </w:r>
      </w:hyperlink>
      <w:r w:rsidRPr="0017467F">
        <w:rPr>
          <w:rFonts w:ascii="Arial" w:eastAsia="Times New Roman" w:hAnsi="Arial" w:cs="Arial"/>
          <w:b/>
          <w:bCs/>
          <w:sz w:val="28"/>
          <w:szCs w:val="32"/>
        </w:rPr>
        <w:t> </w:t>
      </w:r>
      <w:r w:rsidRPr="0017467F">
        <w:rPr>
          <w:rFonts w:ascii="Arial" w:eastAsia="Times New Roman" w:hAnsi="Arial" w:cs="Arial"/>
          <w:b/>
          <w:bCs/>
          <w:sz w:val="28"/>
          <w:szCs w:val="28"/>
        </w:rPr>
        <w:t>antagonists</w:t>
      </w:r>
    </w:p>
    <w:p w:rsidR="003F395C" w:rsidRDefault="0017467F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تملك بعض مضادات الهيستامين بالاضافة لتاثيرها الاساسي تاثيرات ثانوية منها تاثيرها المضاد للغثيان و الاقياء </w:t>
      </w:r>
      <w:r w:rsidR="003F395C">
        <w:rPr>
          <w:rFonts w:hint="cs"/>
          <w:sz w:val="28"/>
          <w:szCs w:val="28"/>
          <w:rtl/>
          <w:lang w:bidi="ar-SY"/>
        </w:rPr>
        <w:t xml:space="preserve"> </w:t>
      </w:r>
    </w:p>
    <w:p w:rsidR="003F395C" w:rsidRDefault="003F395C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تستعمل هذه المركبات في مكافحة الاعراض الناجمة عن ركوب وسائط النقل و الدوار الدهليزي و اقياء الحمل و الاقياءات التي تحدث بعد العمليات الجراحية  .</w:t>
      </w:r>
    </w:p>
    <w:p w:rsidR="0017467F" w:rsidRDefault="0017467F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من اهم هذه المركبات :</w:t>
      </w:r>
    </w:p>
    <w:p w:rsidR="0017467F" w:rsidRDefault="0017467F" w:rsidP="0017467F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 w:rsidRPr="003F395C">
        <w:rPr>
          <w:rFonts w:hint="cs"/>
          <w:b/>
          <w:bCs/>
          <w:sz w:val="28"/>
          <w:szCs w:val="28"/>
          <w:rtl/>
          <w:lang w:bidi="ar-SY"/>
        </w:rPr>
        <w:t xml:space="preserve">مشتقات الامينوايتانول </w:t>
      </w:r>
      <w:r w:rsidR="003F395C" w:rsidRPr="003F395C">
        <w:rPr>
          <w:b/>
          <w:bCs/>
          <w:sz w:val="28"/>
          <w:szCs w:val="28"/>
          <w:lang w:bidi="ar-SY"/>
        </w:rPr>
        <w:t>Amino Ethanol</w:t>
      </w:r>
      <w:r w:rsidR="003F395C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3F395C" w:rsidRDefault="003F395C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 w:rsidRPr="003F395C">
        <w:rPr>
          <w:rFonts w:hint="cs"/>
          <w:b/>
          <w:bCs/>
          <w:sz w:val="28"/>
          <w:szCs w:val="28"/>
          <w:rtl/>
          <w:lang w:bidi="ar-SY"/>
        </w:rPr>
        <w:t>دي فينيل هيدرامين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>
        <w:rPr>
          <w:b/>
          <w:bCs/>
          <w:sz w:val="28"/>
          <w:szCs w:val="28"/>
          <w:lang w:bidi="ar-SY"/>
        </w:rPr>
        <w:t>Diphenhydramine</w:t>
      </w:r>
      <w:r w:rsidR="002759AE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D668FD">
        <w:rPr>
          <w:rFonts w:hint="cs"/>
          <w:sz w:val="28"/>
          <w:szCs w:val="28"/>
          <w:rtl/>
          <w:lang w:bidi="ar-SY"/>
        </w:rPr>
        <w:t xml:space="preserve"> يستعمل بشكل هيدروكلوريد</w:t>
      </w:r>
    </w:p>
    <w:p w:rsidR="002759AE" w:rsidRDefault="00D668FD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914775" cy="2076450"/>
            <wp:effectExtent l="19050" t="0" r="9525" b="0"/>
            <wp:docPr id="17" name="صورة 17" descr="نتيجة بحث الصور عن ‪images of chemical structure of  diphenhydram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نتيجة بحث الصور عن ‪images of chemical structure of  diphenhydramine‬‏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FD" w:rsidRDefault="00D668FD" w:rsidP="00722F87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يستعمل مع مركب بوريني  ( برومو-</w:t>
      </w:r>
      <w:r w:rsidR="00722F87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تيوفيللين او كلورو </w:t>
      </w:r>
      <w:r w:rsidR="00722F87">
        <w:rPr>
          <w:rFonts w:hint="cs"/>
          <w:sz w:val="28"/>
          <w:szCs w:val="28"/>
          <w:rtl/>
          <w:lang w:bidi="ar-SY"/>
        </w:rPr>
        <w:t>-</w:t>
      </w:r>
      <w:r>
        <w:rPr>
          <w:rFonts w:hint="cs"/>
          <w:sz w:val="28"/>
          <w:szCs w:val="28"/>
          <w:rtl/>
          <w:lang w:bidi="ar-SY"/>
        </w:rPr>
        <w:t xml:space="preserve"> تيوفيللين ) و يسمى ديمنهيدرينات </w:t>
      </w:r>
      <w:r w:rsidR="00722F87">
        <w:rPr>
          <w:sz w:val="28"/>
          <w:szCs w:val="28"/>
          <w:lang w:bidi="ar-SY"/>
        </w:rPr>
        <w:t>Dimenhydrinate</w:t>
      </w:r>
    </w:p>
    <w:p w:rsidR="00B65E55" w:rsidRDefault="00B65E55" w:rsidP="00722F87">
      <w:pPr>
        <w:tabs>
          <w:tab w:val="left" w:pos="1031"/>
        </w:tabs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بشكل اساسي في دوار السفر و حالات الغثيان المتعددة مثل الدوار الدهليزي .</w:t>
      </w:r>
    </w:p>
    <w:p w:rsidR="00722F87" w:rsidRDefault="00722F87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524000" cy="2695575"/>
            <wp:effectExtent l="0" t="0" r="0" b="0"/>
            <wp:docPr id="20" name="صورة 20" descr="Dimenhydrinat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menhydrinate.sv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87" w:rsidRDefault="00722F87" w:rsidP="0017467F">
      <w:pPr>
        <w:tabs>
          <w:tab w:val="left" w:pos="1031"/>
        </w:tabs>
        <w:rPr>
          <w:b/>
          <w:bCs/>
          <w:sz w:val="28"/>
          <w:szCs w:val="28"/>
          <w:rtl/>
          <w:lang w:bidi="ar-SY"/>
        </w:rPr>
      </w:pPr>
      <w:r w:rsidRPr="00722F87">
        <w:rPr>
          <w:rFonts w:hint="cs"/>
          <w:b/>
          <w:bCs/>
          <w:sz w:val="28"/>
          <w:szCs w:val="28"/>
          <w:rtl/>
          <w:lang w:bidi="ar-SY"/>
        </w:rPr>
        <w:t xml:space="preserve">مشتقات البيبيرازين </w:t>
      </w:r>
      <w:r w:rsidRPr="00722F87">
        <w:rPr>
          <w:b/>
          <w:bCs/>
          <w:sz w:val="28"/>
          <w:szCs w:val="28"/>
          <w:lang w:bidi="ar-SY"/>
        </w:rPr>
        <w:t>Piperazine</w:t>
      </w:r>
    </w:p>
    <w:p w:rsidR="00722F87" w:rsidRDefault="003D6343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العامة لمركبات مجموعة البيبيرازين :</w:t>
      </w:r>
    </w:p>
    <w:p w:rsidR="003D6343" w:rsidRDefault="003D6343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نجد في البنية العامة ان الآزوت الاول في البيبيرازين يرتبط بمجموعة بنزيدريل </w:t>
      </w:r>
      <w:r>
        <w:rPr>
          <w:sz w:val="28"/>
          <w:szCs w:val="28"/>
          <w:lang w:bidi="ar-SY"/>
        </w:rPr>
        <w:t>Benzhydryl</w:t>
      </w:r>
      <w:r>
        <w:rPr>
          <w:rFonts w:hint="cs"/>
          <w:sz w:val="28"/>
          <w:szCs w:val="28"/>
          <w:rtl/>
          <w:lang w:bidi="ar-SY"/>
        </w:rPr>
        <w:t xml:space="preserve"> و الآزوت الثاني يرتبط بجذور تختلف من مركب الى آخر .</w:t>
      </w:r>
    </w:p>
    <w:p w:rsidR="00082843" w:rsidRDefault="00082843" w:rsidP="0017467F">
      <w:pPr>
        <w:tabs>
          <w:tab w:val="left" w:pos="1031"/>
        </w:tabs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و اهم مركبات هذه المجموعة :</w:t>
      </w:r>
    </w:p>
    <w:p w:rsidR="003D6343" w:rsidRDefault="00082843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867275" cy="6524625"/>
            <wp:effectExtent l="19050" t="0" r="9525" b="0"/>
            <wp:docPr id="23" name="صورة 23" descr="نتيجة بحث الصور عن ‪images of chemical structure of piperazine antihistam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نتيجة بحث الصور عن ‪images of chemical structure of piperazine antihistamine‬‏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55" w:rsidRDefault="00B65E55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السيكليزين و الميكليزين في اقياء الحمل </w:t>
      </w:r>
    </w:p>
    <w:p w:rsidR="00B65E55" w:rsidRDefault="006242C4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 w:rsidR="00B65E55">
        <w:rPr>
          <w:rFonts w:hint="cs"/>
          <w:sz w:val="28"/>
          <w:szCs w:val="28"/>
          <w:rtl/>
          <w:lang w:bidi="ar-SY"/>
        </w:rPr>
        <w:t xml:space="preserve"> .</w:t>
      </w:r>
    </w:p>
    <w:p w:rsidR="00B65E55" w:rsidRDefault="00B65E55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A0790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A0790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A0790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A0790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A0790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A0790" w:rsidRPr="003D6343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الكيميائي :</w:t>
      </w:r>
    </w:p>
    <w:p w:rsidR="00722F87" w:rsidRDefault="00FA079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153025" cy="5391150"/>
            <wp:effectExtent l="19050" t="0" r="9525" b="0"/>
            <wp:docPr id="26" name="صورة 26" descr="نتيجة بحث الصور عن ‪images of chemical Synthesis of cycliz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نتيجة بحث الصور عن ‪images of chemical Synthesis of cyclizine‬‏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5D33C0" w:rsidRPr="005D33C0" w:rsidRDefault="005D33C0" w:rsidP="005D33C0">
      <w:pPr>
        <w:tabs>
          <w:tab w:val="left" w:pos="1031"/>
        </w:tabs>
        <w:rPr>
          <w:b/>
          <w:bCs/>
          <w:sz w:val="28"/>
          <w:szCs w:val="28"/>
          <w:lang w:bidi="ar-SY"/>
        </w:rPr>
      </w:pPr>
      <w:r w:rsidRPr="005D33C0">
        <w:rPr>
          <w:rFonts w:hint="cs"/>
          <w:b/>
          <w:bCs/>
          <w:sz w:val="28"/>
          <w:szCs w:val="28"/>
          <w:rtl/>
          <w:lang w:bidi="ar-SY"/>
        </w:rPr>
        <w:t xml:space="preserve">4 </w:t>
      </w:r>
      <w:r w:rsidRPr="005D33C0">
        <w:rPr>
          <w:b/>
          <w:bCs/>
          <w:sz w:val="28"/>
          <w:szCs w:val="28"/>
          <w:rtl/>
          <w:lang w:bidi="ar-SY"/>
        </w:rPr>
        <w:t>–</w:t>
      </w:r>
      <w:r w:rsidRPr="005D33C0">
        <w:rPr>
          <w:rFonts w:hint="cs"/>
          <w:b/>
          <w:bCs/>
          <w:sz w:val="28"/>
          <w:szCs w:val="28"/>
          <w:rtl/>
          <w:lang w:bidi="ar-SY"/>
        </w:rPr>
        <w:t xml:space="preserve"> مضادات مستقبلات النوروكينين -1    </w:t>
      </w:r>
      <w:r w:rsidRPr="005D33C0">
        <w:rPr>
          <w:b/>
          <w:bCs/>
          <w:sz w:val="28"/>
          <w:szCs w:val="28"/>
          <w:lang w:bidi="ar-SY"/>
        </w:rPr>
        <w:t>Neurokinin 1 receptor antagonist</w:t>
      </w: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مجموعة من الادوية تستعمل كمضادة للاكتئاب و القلق و لها خصائص مضادة للغثيان و الاقياء </w:t>
      </w: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لقد كان اكتشاف هذه الادوية نقطة تحول  لعلاج الغثيان و الاقياء الناتج عن المعالجة الكيميائية لمرض السرطان </w:t>
      </w:r>
    </w:p>
    <w:p w:rsidR="005D33C0" w:rsidRDefault="00F71A4E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فمثلا مركب </w:t>
      </w:r>
      <w:r>
        <w:rPr>
          <w:sz w:val="28"/>
          <w:szCs w:val="28"/>
          <w:lang w:bidi="ar-SY"/>
        </w:rPr>
        <w:t>Aprepitant</w:t>
      </w:r>
      <w:r>
        <w:rPr>
          <w:rFonts w:hint="cs"/>
          <w:sz w:val="28"/>
          <w:szCs w:val="28"/>
          <w:rtl/>
          <w:lang w:bidi="ar-SY"/>
        </w:rPr>
        <w:t xml:space="preserve"> كمضاد اقياء من هذه المجموعة يعطى في مثل هذه الحالات ( المعالجة الكيميائية للسرطان تحرض الاقياء  و الذي يكون بطورين حاد و متاخر  , الطور الحاد يستجيب لمضادات السيروتونين </w:t>
      </w:r>
      <w:r>
        <w:rPr>
          <w:sz w:val="28"/>
          <w:szCs w:val="28"/>
          <w:lang w:bidi="ar-SY"/>
        </w:rPr>
        <w:t>5-HT3</w:t>
      </w:r>
      <w:r>
        <w:rPr>
          <w:rFonts w:hint="cs"/>
          <w:sz w:val="28"/>
          <w:szCs w:val="28"/>
          <w:rtl/>
          <w:lang w:bidi="ar-SY"/>
        </w:rPr>
        <w:t xml:space="preserve"> بينما الطور المتاخر من الصعب السيطرة عليه بمضادات السيروتونين  , اكتشاف و تطوير 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F71A4E">
        <w:rPr>
          <w:rFonts w:ascii="Arial" w:hAnsi="Arial" w:cs="Arial"/>
          <w:color w:val="222222"/>
          <w:sz w:val="24"/>
          <w:szCs w:val="24"/>
          <w:shd w:val="clear" w:color="auto" w:fill="FFFFFF"/>
        </w:rPr>
        <w:t>NK</w:t>
      </w:r>
      <w:r w:rsidRPr="00F71A4E">
        <w:rPr>
          <w:rFonts w:ascii="Arial" w:hAnsi="Arial" w:cs="Arial"/>
          <w:color w:val="222222"/>
          <w:sz w:val="20"/>
          <w:szCs w:val="20"/>
          <w:shd w:val="clear" w:color="auto" w:fill="FFFFFF"/>
          <w:vertAlign w:val="subscript"/>
        </w:rPr>
        <w:t>1</w:t>
      </w:r>
      <w:r w:rsidRPr="00F71A4E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F71A4E">
        <w:rPr>
          <w:rFonts w:ascii="Arial" w:hAnsi="Arial" w:cs="Arial"/>
          <w:color w:val="222222"/>
          <w:sz w:val="24"/>
          <w:szCs w:val="24"/>
          <w:shd w:val="clear" w:color="auto" w:fill="FFFFFF"/>
        </w:rPr>
        <w:t>receptor antagonists</w:t>
      </w:r>
      <w:r w:rsidRPr="00F71A4E">
        <w:rPr>
          <w:rFonts w:hint="cs"/>
          <w:sz w:val="36"/>
          <w:szCs w:val="36"/>
          <w:rtl/>
          <w:lang w:bidi="ar-SY"/>
        </w:rPr>
        <w:t xml:space="preserve"> </w:t>
      </w:r>
    </w:p>
    <w:p w:rsidR="00F71A4E" w:rsidRDefault="00F71A4E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ادى الى السيطرة على الاقياء في طوري الاقياء و بشكل خاص الطور المتاخر  )</w:t>
      </w:r>
    </w:p>
    <w:p w:rsidR="00F71A4E" w:rsidRDefault="00F71A4E" w:rsidP="00F71A4E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بعد المركب السابق طورت مركبات اخرى مثل : </w:t>
      </w:r>
      <w:r>
        <w:rPr>
          <w:sz w:val="28"/>
          <w:szCs w:val="28"/>
          <w:lang w:bidi="ar-SY"/>
        </w:rPr>
        <w:t>Casopitant – Netupitant – Rolapitant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F71A4E" w:rsidRDefault="00F71A4E" w:rsidP="00F71A4E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آخر مركب هو رولابيتانت يتمتع بحياة نصف طويلة حوالي 160 ساعة .</w:t>
      </w:r>
    </w:p>
    <w:p w:rsidR="00667176" w:rsidRDefault="00667176" w:rsidP="00F71A4E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الاكتشاف و التطوير :</w:t>
      </w:r>
    </w:p>
    <w:p w:rsidR="00667176" w:rsidRDefault="00667176" w:rsidP="00667176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منذ عام 1991 بدات ابحاث عن مركبات مضادة لمستقبلات </w:t>
      </w:r>
      <w:r>
        <w:rPr>
          <w:sz w:val="28"/>
          <w:szCs w:val="28"/>
          <w:lang w:bidi="ar-SY"/>
        </w:rPr>
        <w:t>NK1</w:t>
      </w:r>
      <w:r>
        <w:rPr>
          <w:rFonts w:hint="cs"/>
          <w:sz w:val="28"/>
          <w:szCs w:val="28"/>
          <w:rtl/>
          <w:lang w:bidi="ar-SY"/>
        </w:rPr>
        <w:t xml:space="preserve"> و تم اكتشاف بعض المركبات و لكن كانت ضعيفة الالفة للاتحاد مع المستقبل و نتيجة دراسات </w:t>
      </w:r>
      <w:r>
        <w:rPr>
          <w:sz w:val="28"/>
          <w:szCs w:val="28"/>
          <w:lang w:bidi="ar-SY"/>
        </w:rPr>
        <w:t>SAR</w:t>
      </w:r>
      <w:r>
        <w:rPr>
          <w:rFonts w:hint="cs"/>
          <w:sz w:val="28"/>
          <w:szCs w:val="28"/>
          <w:rtl/>
          <w:lang w:bidi="ar-SY"/>
        </w:rPr>
        <w:t xml:space="preserve"> تم تطوير عدة مركبات مشتقة من الستيروئيد و بعض الشركات اكتشفت مركب </w:t>
      </w:r>
      <w:r>
        <w:rPr>
          <w:sz w:val="28"/>
          <w:szCs w:val="28"/>
          <w:lang w:bidi="ar-SY"/>
        </w:rPr>
        <w:t>RP-67580</w:t>
      </w:r>
      <w:r>
        <w:rPr>
          <w:rFonts w:hint="cs"/>
          <w:sz w:val="28"/>
          <w:szCs w:val="28"/>
          <w:rtl/>
          <w:lang w:bidi="ar-SY"/>
        </w:rPr>
        <w:t xml:space="preserve"> له الفة عالية تجاه المستقبل عند الفئران و الجرذان  و ليس عند الانسان </w:t>
      </w:r>
    </w:p>
    <w:p w:rsidR="00667176" w:rsidRDefault="00667176" w:rsidP="00667176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لزيادة الانتقائية للمستقبل عند الانسان تم تطوير مركب </w:t>
      </w:r>
      <w:r>
        <w:rPr>
          <w:sz w:val="28"/>
          <w:szCs w:val="28"/>
          <w:lang w:bidi="ar-SY"/>
        </w:rPr>
        <w:t>RPR-100893</w:t>
      </w:r>
      <w:r>
        <w:rPr>
          <w:rFonts w:hint="cs"/>
          <w:sz w:val="28"/>
          <w:szCs w:val="28"/>
          <w:rtl/>
          <w:lang w:bidi="ar-SY"/>
        </w:rPr>
        <w:t xml:space="preserve"> الذي اظهر فعالية جيدة </w:t>
      </w:r>
    </w:p>
    <w:p w:rsidR="00667176" w:rsidRDefault="00667176" w:rsidP="00667176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شركة اخرى طورت مركب يشتق من بنزيل امينو كينوكليدين و سمي </w:t>
      </w:r>
      <w:r>
        <w:rPr>
          <w:sz w:val="28"/>
          <w:szCs w:val="28"/>
          <w:lang w:bidi="ar-SY"/>
        </w:rPr>
        <w:t>CP-96345</w:t>
      </w:r>
    </w:p>
    <w:p w:rsidR="00667176" w:rsidRDefault="00667176" w:rsidP="00667176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F71A4E" w:rsidRDefault="00667176" w:rsidP="00F71A4E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838325" cy="1876425"/>
            <wp:effectExtent l="19050" t="0" r="9525" b="0"/>
            <wp:docPr id="15" name="صورة 5" descr="https://upload.wikimedia.org/wikipedia/commons/thumb/4/46/CP96345.png/100px-CP96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6/CP96345.png/100px-CP96345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76" w:rsidRDefault="00667176" w:rsidP="00F71A4E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هذا المركب اظهر فعالية اعلى للاتحاد مع المستقبل . </w:t>
      </w:r>
    </w:p>
    <w:p w:rsidR="00667176" w:rsidRDefault="00667176" w:rsidP="00667176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 آخر صنع باستبدال الكينوكليدين  بالبيبيريدين و البنزيدريل بالفينيل و سمي </w:t>
      </w:r>
      <w:r>
        <w:rPr>
          <w:sz w:val="28"/>
          <w:szCs w:val="28"/>
          <w:lang w:bidi="ar-SY"/>
        </w:rPr>
        <w:t>CP-99994</w:t>
      </w:r>
    </w:p>
    <w:p w:rsidR="00667176" w:rsidRDefault="00667176" w:rsidP="00F71A4E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5D33C0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562100" cy="1295400"/>
            <wp:effectExtent l="0" t="0" r="0" b="0"/>
            <wp:docPr id="18" name="صورة 8" descr="https://upload.wikimedia.org/wikipedia/commons/thumb/d/d3/CP-99994.svg/100px-CP-9999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d/d3/CP-99994.svg/100px-CP-99994.svg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لهذا المركب فعالية اقوى للمستقبل عند الانسان و منه ابتدات الدراسات لتطوير مركبات اخرى ذات الفة اعلى للمستقبل و لتوافر حيوي افضل و خصائص فارماكولوجية افضل , و اعتبر النموذج لمضادات مستقبلات </w:t>
      </w:r>
      <w:r>
        <w:rPr>
          <w:sz w:val="28"/>
          <w:szCs w:val="28"/>
          <w:lang w:bidi="ar-SY"/>
        </w:rPr>
        <w:t>NK1</w:t>
      </w: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من اجل منع الاستقلاب و ازالة الفعالية  تمت عدة عمليات مثل اضافة جذر ميتيل على الفحم الفا في حلقة البنزيل و اضافة الفلور على حلقة الفينيل  هذه الاضافات انتجت مركب سمي </w:t>
      </w:r>
      <w:r>
        <w:rPr>
          <w:sz w:val="28"/>
          <w:szCs w:val="28"/>
          <w:lang w:bidi="ar-SY"/>
        </w:rPr>
        <w:t>MK-869</w:t>
      </w:r>
      <w:r>
        <w:rPr>
          <w:rFonts w:hint="cs"/>
          <w:sz w:val="28"/>
          <w:szCs w:val="28"/>
          <w:rtl/>
          <w:lang w:bidi="ar-SY"/>
        </w:rPr>
        <w:t xml:space="preserve"> الذي اظهر الفة عالية تجاه المستقبل و فعالية عالية عن طريق جهاز الهضم ( هذا المركب يسمى ايضا </w:t>
      </w:r>
      <w:r>
        <w:rPr>
          <w:sz w:val="28"/>
          <w:szCs w:val="28"/>
          <w:lang w:bidi="ar-SY"/>
        </w:rPr>
        <w:t>Aprepitant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5D33C0" w:rsidRDefault="005D33C0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248150" cy="8553450"/>
            <wp:effectExtent l="19050" t="0" r="0" b="0"/>
            <wp:docPr id="12" name="صورة 2" descr="https://upload.wikimedia.org/wikipedia/commons/thumb/a/a6/Development_of_MK-869.svg/320px-Development_of_MK-86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6/Development_of_MK-869.svg/320px-Development_of_MK-869.svg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667176" w:rsidRPr="00776778" w:rsidRDefault="00667176" w:rsidP="0017467F">
      <w:pPr>
        <w:tabs>
          <w:tab w:val="left" w:pos="1031"/>
        </w:tabs>
        <w:rPr>
          <w:b/>
          <w:bCs/>
          <w:sz w:val="44"/>
          <w:szCs w:val="44"/>
          <w:rtl/>
          <w:lang w:bidi="ar-SY"/>
        </w:rPr>
      </w:pPr>
      <w:r w:rsidRPr="00667176">
        <w:rPr>
          <w:b/>
          <w:bCs/>
          <w:sz w:val="32"/>
          <w:szCs w:val="32"/>
          <w:lang w:bidi="ar-SY"/>
        </w:rPr>
        <w:lastRenderedPageBreak/>
        <w:t>Aprepitant</w:t>
      </w:r>
    </w:p>
    <w:p w:rsidR="00776778" w:rsidRPr="00776778" w:rsidRDefault="00776778" w:rsidP="0017467F">
      <w:pPr>
        <w:tabs>
          <w:tab w:val="left" w:pos="1031"/>
        </w:tabs>
        <w:rPr>
          <w:b/>
          <w:bCs/>
          <w:sz w:val="44"/>
          <w:szCs w:val="44"/>
          <w:rtl/>
          <w:lang w:bidi="ar-SY"/>
        </w:rPr>
      </w:pPr>
      <w:r w:rsidRPr="00776778">
        <w:rPr>
          <w:rFonts w:ascii="Arial" w:hAnsi="Arial" w:cs="Arial"/>
          <w:color w:val="333333"/>
          <w:sz w:val="28"/>
          <w:szCs w:val="28"/>
          <w:shd w:val="clear" w:color="auto" w:fill="FFFFFF"/>
        </w:rPr>
        <w:t>3-{[(2R,3S)-2-[(1R)-1-[3,5-bis(trifluoromethyl)phenyl]ethoxy]-3-(4-fluorophenyl)morpholin-4-yl]methyl}-4,5-dihydro-1H-1,2,4-triazol-5-one</w:t>
      </w:r>
    </w:p>
    <w:p w:rsidR="00667176" w:rsidRDefault="00667176" w:rsidP="0017467F">
      <w:pPr>
        <w:tabs>
          <w:tab w:val="left" w:pos="1031"/>
        </w:tabs>
        <w:rPr>
          <w:b/>
          <w:bCs/>
          <w:sz w:val="32"/>
          <w:szCs w:val="32"/>
          <w:lang w:bidi="ar-SY"/>
        </w:rPr>
      </w:pPr>
      <w:r>
        <w:rPr>
          <w:noProof/>
        </w:rPr>
        <w:drawing>
          <wp:inline distT="0" distB="0" distL="0" distR="0">
            <wp:extent cx="3095625" cy="1790700"/>
            <wp:effectExtent l="0" t="0" r="0" b="0"/>
            <wp:docPr id="21" name="صورة 11" descr="Structural formula of aprepi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ructural formula of aprepitant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76" w:rsidRDefault="00667176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 w:rsidRPr="00667176">
        <w:rPr>
          <w:rFonts w:hint="cs"/>
          <w:sz w:val="28"/>
          <w:szCs w:val="28"/>
          <w:rtl/>
          <w:lang w:bidi="ar-SY"/>
        </w:rPr>
        <w:t>يشتق من</w:t>
      </w:r>
      <w:r>
        <w:rPr>
          <w:rFonts w:hint="cs"/>
          <w:sz w:val="28"/>
          <w:szCs w:val="28"/>
          <w:rtl/>
          <w:lang w:bidi="ar-SY"/>
        </w:rPr>
        <w:t xml:space="preserve"> نواة المورفولين </w:t>
      </w:r>
      <w:r>
        <w:rPr>
          <w:sz w:val="28"/>
          <w:szCs w:val="28"/>
          <w:lang w:bidi="ar-SY"/>
        </w:rPr>
        <w:t>Morpholine</w:t>
      </w:r>
      <w:r>
        <w:rPr>
          <w:rFonts w:hint="cs"/>
          <w:sz w:val="28"/>
          <w:szCs w:val="28"/>
          <w:rtl/>
          <w:lang w:bidi="ar-SY"/>
        </w:rPr>
        <w:t xml:space="preserve"> مع متبادلين على الحلقة ( رباط كربوني )  احدها مجموعتين من تري فلورو ميتيل فينيل ايتانول و الثانية مجموعة من فلوروفينيل  و يوجد متبادل ثالث على الآزوت هو تري آزولينون</w:t>
      </w:r>
    </w:p>
    <w:p w:rsidR="00667176" w:rsidRDefault="00776778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الابريبيتانت مسحوق بلوري  ينحل بشكل ضئيل في الماء  و ينحل بشكل جيد في المحلات العضوية غير القطبية  .</w:t>
      </w:r>
    </w:p>
    <w:p w:rsidR="009F6C01" w:rsidRDefault="009F6C01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الكيميائي :</w:t>
      </w:r>
    </w:p>
    <w:p w:rsidR="00EA5BDE" w:rsidRDefault="00EA5BDE" w:rsidP="0017467F">
      <w:pPr>
        <w:tabs>
          <w:tab w:val="left" w:pos="1031"/>
        </w:tabs>
        <w:rPr>
          <w:noProof/>
          <w:rtl/>
        </w:rPr>
      </w:pPr>
    </w:p>
    <w:p w:rsidR="00776778" w:rsidRDefault="009F6C01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35750" cy="3924300"/>
            <wp:effectExtent l="19050" t="0" r="0" b="0"/>
            <wp:docPr id="22" name="صورة 14" descr="نتيجة بحث الصور عن ‪images of chemical synthesis of aprepitan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نتيجة بحث الصور عن ‪images of chemical synthesis of aprepitant‬‏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DE" w:rsidRDefault="00EA5BDE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EA5BDE" w:rsidRDefault="00EA5BDE" w:rsidP="0017467F">
      <w:pPr>
        <w:tabs>
          <w:tab w:val="left" w:pos="1031"/>
        </w:tabs>
        <w:rPr>
          <w:sz w:val="28"/>
          <w:szCs w:val="28"/>
          <w:rtl/>
          <w:lang w:bidi="ar-SY"/>
        </w:rPr>
      </w:pPr>
    </w:p>
    <w:p w:rsidR="00EA5BDE" w:rsidRDefault="00EA5BDE" w:rsidP="0017467F">
      <w:pPr>
        <w:tabs>
          <w:tab w:val="left" w:pos="1031"/>
        </w:tabs>
        <w:rPr>
          <w:sz w:val="28"/>
          <w:szCs w:val="28"/>
          <w:lang w:bidi="ar-SY"/>
        </w:rPr>
      </w:pPr>
    </w:p>
    <w:p w:rsidR="00EA5BDE" w:rsidRDefault="00EA5BDE" w:rsidP="00650506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  <w:r w:rsidRPr="00EA5BDE">
        <w:rPr>
          <w:b/>
          <w:bCs/>
          <w:sz w:val="32"/>
          <w:szCs w:val="32"/>
          <w:lang w:bidi="ar-SY"/>
        </w:rPr>
        <w:lastRenderedPageBreak/>
        <w:t>Casopitant</w:t>
      </w:r>
    </w:p>
    <w:p w:rsidR="00E71F54" w:rsidRPr="00E71F54" w:rsidRDefault="00E71F54" w:rsidP="00650506">
      <w:pPr>
        <w:tabs>
          <w:tab w:val="left" w:pos="1031"/>
        </w:tabs>
        <w:rPr>
          <w:b/>
          <w:bCs/>
          <w:sz w:val="44"/>
          <w:szCs w:val="44"/>
          <w:rtl/>
          <w:lang w:bidi="ar-SY"/>
        </w:rPr>
      </w:pPr>
      <w:r w:rsidRPr="00E71F54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(2R,4S)-4-(4-acetylpiperazin-1-yl)-N-[(1R)-1-[3,5-bis(trifluoromethyl)phenyl]ethyl]-2-(4-fluoro-2-methylphenyl)-N-methylpiperidine-1-carboxamide</w:t>
      </w:r>
    </w:p>
    <w:p w:rsidR="00EA5BDE" w:rsidRDefault="00EA5BDE" w:rsidP="0017467F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>
            <wp:extent cx="2847975" cy="1828800"/>
            <wp:effectExtent l="0" t="0" r="0" b="0"/>
            <wp:docPr id="24" name="صورة 17" descr="Casopitan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sopitant.sv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26" w:rsidRDefault="00F56B26" w:rsidP="0017467F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</w:p>
    <w:p w:rsidR="00F56B26" w:rsidRDefault="00901F0C" w:rsidP="0017467F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  <w:r>
        <w:rPr>
          <w:b/>
          <w:bCs/>
          <w:sz w:val="32"/>
          <w:szCs w:val="32"/>
          <w:lang w:bidi="ar-SY"/>
        </w:rPr>
        <w:t>Rolapitant</w:t>
      </w:r>
    </w:p>
    <w:p w:rsidR="00285ACC" w:rsidRPr="00285ACC" w:rsidRDefault="00285ACC" w:rsidP="00285ACC">
      <w:pPr>
        <w:shd w:val="clear" w:color="auto" w:fill="FFFFFF"/>
        <w:bidi w:val="0"/>
        <w:spacing w:after="0" w:line="240" w:lineRule="auto"/>
        <w:ind w:left="360"/>
        <w:rPr>
          <w:rFonts w:ascii="Segoe UI" w:eastAsia="Times New Roman" w:hAnsi="Segoe UI" w:cs="Segoe UI"/>
          <w:color w:val="212121"/>
          <w:sz w:val="32"/>
          <w:szCs w:val="32"/>
        </w:rPr>
      </w:pPr>
      <w:r>
        <w:rPr>
          <w:rFonts w:ascii="Segoe UI" w:eastAsia="Times New Roman" w:hAnsi="Segoe UI" w:cs="Segoe UI"/>
          <w:color w:val="212121"/>
          <w:sz w:val="32"/>
          <w:szCs w:val="32"/>
        </w:rPr>
        <w:t xml:space="preserve"> </w:t>
      </w:r>
      <w:r w:rsidRPr="00285ACC">
        <w:rPr>
          <w:rFonts w:ascii="Segoe UI" w:eastAsia="Times New Roman" w:hAnsi="Segoe UI" w:cs="Segoe UI"/>
          <w:color w:val="212121"/>
          <w:sz w:val="32"/>
          <w:szCs w:val="32"/>
        </w:rPr>
        <w:t>8-((1-(3,5-bis(trifluoromethyl)phenyl)ethoxy)methyl)-8-phenyl-1,7-diazaspiro(4,5)decan-2-one</w:t>
      </w:r>
    </w:p>
    <w:p w:rsidR="00285ACC" w:rsidRDefault="00285ACC" w:rsidP="0017467F">
      <w:pPr>
        <w:tabs>
          <w:tab w:val="left" w:pos="1031"/>
        </w:tabs>
        <w:rPr>
          <w:b/>
          <w:bCs/>
          <w:sz w:val="32"/>
          <w:szCs w:val="32"/>
          <w:rtl/>
          <w:lang w:bidi="ar-SY"/>
        </w:rPr>
      </w:pPr>
    </w:p>
    <w:p w:rsidR="00F56B26" w:rsidRPr="00EA5BDE" w:rsidRDefault="00285ACC" w:rsidP="0017467F">
      <w:pPr>
        <w:tabs>
          <w:tab w:val="left" w:pos="1031"/>
        </w:tabs>
        <w:rPr>
          <w:rFonts w:hint="cs"/>
          <w:b/>
          <w:bCs/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>
            <wp:extent cx="2171700" cy="1943100"/>
            <wp:effectExtent l="19050" t="0" r="0" b="0"/>
            <wp:docPr id="27" name="صورة 2" descr="نتيجة بحث الصور عن ‪images of rolapitan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‪images of rolapitant‬‏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B26" w:rsidRPr="00EA5BDE" w:rsidSect="002F66E2"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464" w:rsidRDefault="00AA7464" w:rsidP="002F66E2">
      <w:pPr>
        <w:spacing w:after="0" w:line="240" w:lineRule="auto"/>
      </w:pPr>
      <w:r>
        <w:separator/>
      </w:r>
    </w:p>
  </w:endnote>
  <w:endnote w:type="continuationSeparator" w:id="1">
    <w:p w:rsidR="00AA7464" w:rsidRDefault="00AA7464" w:rsidP="002F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464" w:rsidRDefault="00AA7464" w:rsidP="002F66E2">
      <w:pPr>
        <w:spacing w:after="0" w:line="240" w:lineRule="auto"/>
      </w:pPr>
      <w:r>
        <w:separator/>
      </w:r>
    </w:p>
  </w:footnote>
  <w:footnote w:type="continuationSeparator" w:id="1">
    <w:p w:rsidR="00AA7464" w:rsidRDefault="00AA7464" w:rsidP="002F6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26D6"/>
    <w:multiLevelType w:val="multilevel"/>
    <w:tmpl w:val="1DA49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D02272"/>
    <w:multiLevelType w:val="multilevel"/>
    <w:tmpl w:val="42DC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E9570D"/>
    <w:multiLevelType w:val="multilevel"/>
    <w:tmpl w:val="6E38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4"/>
      <w:numFmt w:val="decimal"/>
      <w:lvlText w:val="%3-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C34E11"/>
    <w:multiLevelType w:val="hybridMultilevel"/>
    <w:tmpl w:val="E46EEC62"/>
    <w:lvl w:ilvl="0" w:tplc="95F0BF7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6778A1"/>
    <w:multiLevelType w:val="multilevel"/>
    <w:tmpl w:val="2B083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A66D61"/>
    <w:multiLevelType w:val="multilevel"/>
    <w:tmpl w:val="D8E6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3412D5"/>
    <w:multiLevelType w:val="multilevel"/>
    <w:tmpl w:val="5892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136D89"/>
    <w:multiLevelType w:val="hybridMultilevel"/>
    <w:tmpl w:val="8D383090"/>
    <w:lvl w:ilvl="0" w:tplc="23A61CD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80D43"/>
    <w:multiLevelType w:val="hybridMultilevel"/>
    <w:tmpl w:val="F0DA640A"/>
    <w:lvl w:ilvl="0" w:tplc="957AF7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C371F8"/>
    <w:multiLevelType w:val="multilevel"/>
    <w:tmpl w:val="777E9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C436809"/>
    <w:multiLevelType w:val="multilevel"/>
    <w:tmpl w:val="62EE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6C82"/>
    <w:rsid w:val="0001559F"/>
    <w:rsid w:val="00082843"/>
    <w:rsid w:val="000B074A"/>
    <w:rsid w:val="000B1D0C"/>
    <w:rsid w:val="000B5F2E"/>
    <w:rsid w:val="001552AA"/>
    <w:rsid w:val="001736CF"/>
    <w:rsid w:val="0017467F"/>
    <w:rsid w:val="001D41C3"/>
    <w:rsid w:val="00212B40"/>
    <w:rsid w:val="00257769"/>
    <w:rsid w:val="002758B5"/>
    <w:rsid w:val="002759AE"/>
    <w:rsid w:val="00285ACC"/>
    <w:rsid w:val="002C6009"/>
    <w:rsid w:val="002C69D1"/>
    <w:rsid w:val="002F66E2"/>
    <w:rsid w:val="00336D4B"/>
    <w:rsid w:val="0038672C"/>
    <w:rsid w:val="00387943"/>
    <w:rsid w:val="00397844"/>
    <w:rsid w:val="003D4BAC"/>
    <w:rsid w:val="003D6343"/>
    <w:rsid w:val="003E0912"/>
    <w:rsid w:val="003F395C"/>
    <w:rsid w:val="003F60AF"/>
    <w:rsid w:val="0041509A"/>
    <w:rsid w:val="0048581E"/>
    <w:rsid w:val="00517140"/>
    <w:rsid w:val="005268A9"/>
    <w:rsid w:val="005548B3"/>
    <w:rsid w:val="005A6C0E"/>
    <w:rsid w:val="005D0225"/>
    <w:rsid w:val="005D33C0"/>
    <w:rsid w:val="006242C4"/>
    <w:rsid w:val="00625EBB"/>
    <w:rsid w:val="00633189"/>
    <w:rsid w:val="00650506"/>
    <w:rsid w:val="00667176"/>
    <w:rsid w:val="00681618"/>
    <w:rsid w:val="006C7D85"/>
    <w:rsid w:val="006E4130"/>
    <w:rsid w:val="00722F87"/>
    <w:rsid w:val="0073285C"/>
    <w:rsid w:val="00776778"/>
    <w:rsid w:val="007A57D3"/>
    <w:rsid w:val="007D4D25"/>
    <w:rsid w:val="00874B86"/>
    <w:rsid w:val="0089702B"/>
    <w:rsid w:val="008C6CEB"/>
    <w:rsid w:val="008F739F"/>
    <w:rsid w:val="00901F0C"/>
    <w:rsid w:val="009337CA"/>
    <w:rsid w:val="00996C82"/>
    <w:rsid w:val="009C490D"/>
    <w:rsid w:val="009D0479"/>
    <w:rsid w:val="009F6C01"/>
    <w:rsid w:val="00A42597"/>
    <w:rsid w:val="00A93E68"/>
    <w:rsid w:val="00A96159"/>
    <w:rsid w:val="00AA7464"/>
    <w:rsid w:val="00AC1004"/>
    <w:rsid w:val="00AC36D3"/>
    <w:rsid w:val="00B5370C"/>
    <w:rsid w:val="00B621F9"/>
    <w:rsid w:val="00B65E55"/>
    <w:rsid w:val="00BA6883"/>
    <w:rsid w:val="00BA6EFB"/>
    <w:rsid w:val="00BD3911"/>
    <w:rsid w:val="00CA08BC"/>
    <w:rsid w:val="00CC76DA"/>
    <w:rsid w:val="00CE161E"/>
    <w:rsid w:val="00D302F6"/>
    <w:rsid w:val="00D45921"/>
    <w:rsid w:val="00D668FD"/>
    <w:rsid w:val="00DE5E8F"/>
    <w:rsid w:val="00E65568"/>
    <w:rsid w:val="00E71F54"/>
    <w:rsid w:val="00E76872"/>
    <w:rsid w:val="00E900B2"/>
    <w:rsid w:val="00EA5BDE"/>
    <w:rsid w:val="00EC569B"/>
    <w:rsid w:val="00F40EE7"/>
    <w:rsid w:val="00F56B26"/>
    <w:rsid w:val="00F71A4E"/>
    <w:rsid w:val="00F8272A"/>
    <w:rsid w:val="00FA0790"/>
    <w:rsid w:val="00FD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93E6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1D41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D41C3"/>
  </w:style>
  <w:style w:type="paragraph" w:styleId="a4">
    <w:name w:val="List Paragraph"/>
    <w:basedOn w:val="a"/>
    <w:uiPriority w:val="34"/>
    <w:qFormat/>
    <w:rsid w:val="00257769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2F66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2F66E2"/>
  </w:style>
  <w:style w:type="paragraph" w:styleId="a6">
    <w:name w:val="footer"/>
    <w:basedOn w:val="a"/>
    <w:link w:val="Char1"/>
    <w:uiPriority w:val="99"/>
    <w:semiHidden/>
    <w:unhideWhenUsed/>
    <w:rsid w:val="002F66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2F66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Psychomotor_agitation" TargetMode="External"/><Relationship Id="rId117" Type="http://schemas.openxmlformats.org/officeDocument/2006/relationships/image" Target="media/image18.jpeg"/><Relationship Id="rId21" Type="http://schemas.openxmlformats.org/officeDocument/2006/relationships/hyperlink" Target="https://en.wikipedia.org/wiki/Palonosetron" TargetMode="External"/><Relationship Id="rId42" Type="http://schemas.openxmlformats.org/officeDocument/2006/relationships/hyperlink" Target="https://en.wikipedia.org/wiki/Cyclizine" TargetMode="External"/><Relationship Id="rId47" Type="http://schemas.openxmlformats.org/officeDocument/2006/relationships/hyperlink" Target="https://en.wikipedia.org/wiki/Promethazine" TargetMode="External"/><Relationship Id="rId63" Type="http://schemas.openxmlformats.org/officeDocument/2006/relationships/image" Target="media/image5.png"/><Relationship Id="rId68" Type="http://schemas.openxmlformats.org/officeDocument/2006/relationships/image" Target="media/image10.png"/><Relationship Id="rId84" Type="http://schemas.openxmlformats.org/officeDocument/2006/relationships/hyperlink" Target="https://en.wikipedia.org/wiki/Indazole" TargetMode="External"/><Relationship Id="rId89" Type="http://schemas.openxmlformats.org/officeDocument/2006/relationships/hyperlink" Target="https://en.wikipedia.org/wiki/CYP3A4" TargetMode="External"/><Relationship Id="rId112" Type="http://schemas.openxmlformats.org/officeDocument/2006/relationships/image" Target="media/image13.jpeg"/><Relationship Id="rId16" Type="http://schemas.openxmlformats.org/officeDocument/2006/relationships/hyperlink" Target="https://en.wikipedia.org/wiki/Antiemetic" TargetMode="External"/><Relationship Id="rId107" Type="http://schemas.openxmlformats.org/officeDocument/2006/relationships/hyperlink" Target="https://en.wikipedia.org/wiki/Peripherally_selective_drug" TargetMode="External"/><Relationship Id="rId11" Type="http://schemas.openxmlformats.org/officeDocument/2006/relationships/hyperlink" Target="https://en.wikipedia.org/wiki/Gastrointestinal_tract" TargetMode="External"/><Relationship Id="rId32" Type="http://schemas.openxmlformats.org/officeDocument/2006/relationships/hyperlink" Target="https://en.wikipedia.org/wiki/Prochlorperazine" TargetMode="External"/><Relationship Id="rId37" Type="http://schemas.openxmlformats.org/officeDocument/2006/relationships/hyperlink" Target="https://en.wikipedia.org/wiki/Casopitant" TargetMode="External"/><Relationship Id="rId53" Type="http://schemas.openxmlformats.org/officeDocument/2006/relationships/hyperlink" Target="https://en.wikipedia.org/wiki/Dronabinol" TargetMode="External"/><Relationship Id="rId58" Type="http://schemas.openxmlformats.org/officeDocument/2006/relationships/hyperlink" Target="https://en.wikipedia.org/wiki/Hyoscine_hydrobromide" TargetMode="External"/><Relationship Id="rId74" Type="http://schemas.openxmlformats.org/officeDocument/2006/relationships/hyperlink" Target="https://en.wikipedia.org/wiki/Dose_(biochemistry)" TargetMode="External"/><Relationship Id="rId79" Type="http://schemas.openxmlformats.org/officeDocument/2006/relationships/hyperlink" Target="https://en.wikipedia.org/wiki/CYP1A2" TargetMode="External"/><Relationship Id="rId102" Type="http://schemas.openxmlformats.org/officeDocument/2006/relationships/hyperlink" Target="https://en.wikipedia.org/wiki/5-HT3_antagonist" TargetMode="External"/><Relationship Id="rId123" Type="http://schemas.openxmlformats.org/officeDocument/2006/relationships/image" Target="media/image23.png"/><Relationship Id="rId128" Type="http://schemas.openxmlformats.org/officeDocument/2006/relationships/image" Target="media/image28.png"/><Relationship Id="rId5" Type="http://schemas.openxmlformats.org/officeDocument/2006/relationships/footnotes" Target="footnotes.xml"/><Relationship Id="rId90" Type="http://schemas.openxmlformats.org/officeDocument/2006/relationships/hyperlink" Target="https://en.wikipedia.org/wiki/CYP3A5" TargetMode="External"/><Relationship Id="rId95" Type="http://schemas.openxmlformats.org/officeDocument/2006/relationships/hyperlink" Target="https://en.wikipedia.org/wiki/CYP2D6" TargetMode="External"/><Relationship Id="rId19" Type="http://schemas.openxmlformats.org/officeDocument/2006/relationships/hyperlink" Target="https://en.wikipedia.org/wiki/Ondansetron" TargetMode="External"/><Relationship Id="rId14" Type="http://schemas.openxmlformats.org/officeDocument/2006/relationships/hyperlink" Target="https://en.wikipedia.org/wiki/Xerostomia" TargetMode="External"/><Relationship Id="rId22" Type="http://schemas.openxmlformats.org/officeDocument/2006/relationships/hyperlink" Target="https://en.wikipedia.org/wiki/Mirtazapine" TargetMode="External"/><Relationship Id="rId27" Type="http://schemas.openxmlformats.org/officeDocument/2006/relationships/hyperlink" Target="https://en.wikipedia.org/wiki/Antiemetic" TargetMode="External"/><Relationship Id="rId30" Type="http://schemas.openxmlformats.org/officeDocument/2006/relationships/hyperlink" Target="https://en.wikipedia.org/wiki/Droperidol" TargetMode="External"/><Relationship Id="rId35" Type="http://schemas.openxmlformats.org/officeDocument/2006/relationships/hyperlink" Target="https://en.wikipedia.org/wiki/NK1_receptor_antagonist" TargetMode="External"/><Relationship Id="rId43" Type="http://schemas.openxmlformats.org/officeDocument/2006/relationships/hyperlink" Target="https://en.wikipedia.org/wiki/Diphenhydramine" TargetMode="External"/><Relationship Id="rId48" Type="http://schemas.openxmlformats.org/officeDocument/2006/relationships/hyperlink" Target="https://en.wikipedia.org/wiki/Hydroxyzine" TargetMode="External"/><Relationship Id="rId56" Type="http://schemas.openxmlformats.org/officeDocument/2006/relationships/hyperlink" Target="https://en.wikipedia.org/wiki/Sativex" TargetMode="External"/><Relationship Id="rId64" Type="http://schemas.openxmlformats.org/officeDocument/2006/relationships/image" Target="media/image6.png"/><Relationship Id="rId69" Type="http://schemas.openxmlformats.org/officeDocument/2006/relationships/image" Target="media/image11.jpeg"/><Relationship Id="rId77" Type="http://schemas.openxmlformats.org/officeDocument/2006/relationships/hyperlink" Target="https://en.wikipedia.org/wiki/Antagonist" TargetMode="External"/><Relationship Id="rId100" Type="http://schemas.openxmlformats.org/officeDocument/2006/relationships/hyperlink" Target="https://en.wikipedia.org/wiki/Benzimidazole" TargetMode="External"/><Relationship Id="rId105" Type="http://schemas.openxmlformats.org/officeDocument/2006/relationships/hyperlink" Target="https://en.wikipedia.org/wiki/CYP3A5" TargetMode="External"/><Relationship Id="rId113" Type="http://schemas.openxmlformats.org/officeDocument/2006/relationships/image" Target="media/image14.png"/><Relationship Id="rId118" Type="http://schemas.openxmlformats.org/officeDocument/2006/relationships/hyperlink" Target="https://en.wikipedia.org/wiki/Histamine_receptor" TargetMode="External"/><Relationship Id="rId126" Type="http://schemas.openxmlformats.org/officeDocument/2006/relationships/image" Target="media/image26.png"/><Relationship Id="rId8" Type="http://schemas.openxmlformats.org/officeDocument/2006/relationships/hyperlink" Target="https://en.wikipedia.org/wiki/5-HT3_antagonist" TargetMode="External"/><Relationship Id="rId51" Type="http://schemas.openxmlformats.org/officeDocument/2006/relationships/hyperlink" Target="https://en.wikipedia.org/wiki/Antiemetic" TargetMode="External"/><Relationship Id="rId72" Type="http://schemas.openxmlformats.org/officeDocument/2006/relationships/hyperlink" Target="https://en.wikipedia.org/wiki/Elimination_half-life" TargetMode="External"/><Relationship Id="rId80" Type="http://schemas.openxmlformats.org/officeDocument/2006/relationships/hyperlink" Target="https://en.wikipedia.org/wiki/CYP2D6" TargetMode="External"/><Relationship Id="rId85" Type="http://schemas.openxmlformats.org/officeDocument/2006/relationships/hyperlink" Target="https://en.wikipedia.org/wiki/CYP3A4" TargetMode="External"/><Relationship Id="rId93" Type="http://schemas.openxmlformats.org/officeDocument/2006/relationships/hyperlink" Target="https://en.wikipedia.org/wiki/Isoquinoline" TargetMode="External"/><Relationship Id="rId98" Type="http://schemas.openxmlformats.org/officeDocument/2006/relationships/hyperlink" Target="https://en.wikipedia.org/wiki/5-HT3_antagonist" TargetMode="External"/><Relationship Id="rId12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Constipation" TargetMode="External"/><Relationship Id="rId17" Type="http://schemas.openxmlformats.org/officeDocument/2006/relationships/hyperlink" Target="https://en.wikipedia.org/wiki/Dolasetron" TargetMode="External"/><Relationship Id="rId25" Type="http://schemas.openxmlformats.org/officeDocument/2006/relationships/hyperlink" Target="https://en.wikipedia.org/wiki/Muscle_spasms" TargetMode="External"/><Relationship Id="rId33" Type="http://schemas.openxmlformats.org/officeDocument/2006/relationships/hyperlink" Target="https://en.wikipedia.org/wiki/Metoclopramide" TargetMode="External"/><Relationship Id="rId38" Type="http://schemas.openxmlformats.org/officeDocument/2006/relationships/hyperlink" Target="https://en.wikipedia.org/wiki/Rolapitant" TargetMode="External"/><Relationship Id="rId46" Type="http://schemas.openxmlformats.org/officeDocument/2006/relationships/hyperlink" Target="https://en.wikipedia.org/wiki/Meclizine" TargetMode="External"/><Relationship Id="rId59" Type="http://schemas.openxmlformats.org/officeDocument/2006/relationships/hyperlink" Target="https://en.wikipedia.org/wiki/Hyoscine_hydrobromide" TargetMode="External"/><Relationship Id="rId67" Type="http://schemas.openxmlformats.org/officeDocument/2006/relationships/image" Target="media/image9.png"/><Relationship Id="rId103" Type="http://schemas.openxmlformats.org/officeDocument/2006/relationships/hyperlink" Target="https://en.wikipedia.org/wiki/Indole" TargetMode="External"/><Relationship Id="rId108" Type="http://schemas.openxmlformats.org/officeDocument/2006/relationships/hyperlink" Target="https://en.wikipedia.org/wiki/Dopamine" TargetMode="External"/><Relationship Id="rId116" Type="http://schemas.openxmlformats.org/officeDocument/2006/relationships/image" Target="media/image17.jpeg"/><Relationship Id="rId124" Type="http://schemas.openxmlformats.org/officeDocument/2006/relationships/image" Target="media/image24.png"/><Relationship Id="rId129" Type="http://schemas.openxmlformats.org/officeDocument/2006/relationships/image" Target="media/image29.jpeg"/><Relationship Id="rId20" Type="http://schemas.openxmlformats.org/officeDocument/2006/relationships/hyperlink" Target="https://en.wikipedia.org/wiki/Tropisetron" TargetMode="External"/><Relationship Id="rId41" Type="http://schemas.openxmlformats.org/officeDocument/2006/relationships/hyperlink" Target="https://en.wikipedia.org/wiki/Opioid" TargetMode="External"/><Relationship Id="rId54" Type="http://schemas.openxmlformats.org/officeDocument/2006/relationships/hyperlink" Target="https://en.wikipedia.org/wiki/Synthetic_cannabinoids" TargetMode="External"/><Relationship Id="rId62" Type="http://schemas.openxmlformats.org/officeDocument/2006/relationships/image" Target="media/image4.png"/><Relationship Id="rId70" Type="http://schemas.openxmlformats.org/officeDocument/2006/relationships/hyperlink" Target="https://en.wikipedia.org/wiki/Medications" TargetMode="External"/><Relationship Id="rId75" Type="http://schemas.openxmlformats.org/officeDocument/2006/relationships/hyperlink" Target="https://en.wikipedia.org/wiki/Ondansetron" TargetMode="External"/><Relationship Id="rId83" Type="http://schemas.openxmlformats.org/officeDocument/2006/relationships/hyperlink" Target="https://en.wikipedia.org/wiki/Granisetron" TargetMode="External"/><Relationship Id="rId88" Type="http://schemas.openxmlformats.org/officeDocument/2006/relationships/hyperlink" Target="https://en.wikipedia.org/wiki/Indole" TargetMode="External"/><Relationship Id="rId91" Type="http://schemas.openxmlformats.org/officeDocument/2006/relationships/hyperlink" Target="https://en.wikipedia.org/wiki/CYP2D6" TargetMode="External"/><Relationship Id="rId96" Type="http://schemas.openxmlformats.org/officeDocument/2006/relationships/hyperlink" Target="https://en.wikipedia.org/wiki/CYP3A4" TargetMode="External"/><Relationship Id="rId11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Fatigue_(medical)" TargetMode="External"/><Relationship Id="rId23" Type="http://schemas.openxmlformats.org/officeDocument/2006/relationships/hyperlink" Target="https://en.wikipedia.org/wiki/Dopamine_antagonist" TargetMode="External"/><Relationship Id="rId28" Type="http://schemas.openxmlformats.org/officeDocument/2006/relationships/hyperlink" Target="https://en.wikipedia.org/wiki/Domperidone" TargetMode="External"/><Relationship Id="rId36" Type="http://schemas.openxmlformats.org/officeDocument/2006/relationships/hyperlink" Target="https://en.wikipedia.org/wiki/Aprepitant" TargetMode="External"/><Relationship Id="rId49" Type="http://schemas.openxmlformats.org/officeDocument/2006/relationships/hyperlink" Target="https://en.wikipedia.org/wiki/Cannabinoid" TargetMode="External"/><Relationship Id="rId57" Type="http://schemas.openxmlformats.org/officeDocument/2006/relationships/hyperlink" Target="https://en.wikipedia.org/wiki/Anticholinergic" TargetMode="External"/><Relationship Id="rId106" Type="http://schemas.openxmlformats.org/officeDocument/2006/relationships/hyperlink" Target="https://en.wikipedia.org/wiki/CYP2D6" TargetMode="External"/><Relationship Id="rId114" Type="http://schemas.openxmlformats.org/officeDocument/2006/relationships/image" Target="media/image15.png"/><Relationship Id="rId119" Type="http://schemas.openxmlformats.org/officeDocument/2006/relationships/image" Target="media/image19.gif"/><Relationship Id="rId127" Type="http://schemas.openxmlformats.org/officeDocument/2006/relationships/image" Target="media/image27.jpeg"/><Relationship Id="rId10" Type="http://schemas.openxmlformats.org/officeDocument/2006/relationships/hyperlink" Target="https://en.wikipedia.org/wiki/Central_nervous_system" TargetMode="External"/><Relationship Id="rId31" Type="http://schemas.openxmlformats.org/officeDocument/2006/relationships/hyperlink" Target="https://en.wikipedia.org/wiki/Alizapride" TargetMode="External"/><Relationship Id="rId44" Type="http://schemas.openxmlformats.org/officeDocument/2006/relationships/hyperlink" Target="https://en.wikipedia.org/wiki/Dimenhydrinate" TargetMode="External"/><Relationship Id="rId52" Type="http://schemas.openxmlformats.org/officeDocument/2006/relationships/hyperlink" Target="https://en.wikipedia.org/wiki/Medical_cannabis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7.png"/><Relationship Id="rId73" Type="http://schemas.openxmlformats.org/officeDocument/2006/relationships/hyperlink" Target="https://en.wikipedia.org/wiki/Metabolism" TargetMode="External"/><Relationship Id="rId78" Type="http://schemas.openxmlformats.org/officeDocument/2006/relationships/hyperlink" Target="https://en.wikipedia.org/wiki/CYP1A1" TargetMode="External"/><Relationship Id="rId81" Type="http://schemas.openxmlformats.org/officeDocument/2006/relationships/hyperlink" Target="https://en.wikipedia.org/wiki/CYP3A4" TargetMode="External"/><Relationship Id="rId86" Type="http://schemas.openxmlformats.org/officeDocument/2006/relationships/hyperlink" Target="https://en.wikipedia.org/wiki/CYP3A5" TargetMode="External"/><Relationship Id="rId94" Type="http://schemas.openxmlformats.org/officeDocument/2006/relationships/hyperlink" Target="https://en.wikipedia.org/wiki/CYP1A2" TargetMode="External"/><Relationship Id="rId99" Type="http://schemas.openxmlformats.org/officeDocument/2006/relationships/hyperlink" Target="https://en.wikipedia.org/wiki/Ramosetron" TargetMode="External"/><Relationship Id="rId101" Type="http://schemas.openxmlformats.org/officeDocument/2006/relationships/hyperlink" Target="https://en.wikipedia.org/wiki/Tropisetron" TargetMode="External"/><Relationship Id="rId122" Type="http://schemas.openxmlformats.org/officeDocument/2006/relationships/image" Target="media/image22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erotonin" TargetMode="External"/><Relationship Id="rId13" Type="http://schemas.openxmlformats.org/officeDocument/2006/relationships/hyperlink" Target="https://en.wikipedia.org/wiki/Diarrhea" TargetMode="External"/><Relationship Id="rId18" Type="http://schemas.openxmlformats.org/officeDocument/2006/relationships/hyperlink" Target="https://en.wikipedia.org/wiki/Granisetron" TargetMode="External"/><Relationship Id="rId39" Type="http://schemas.openxmlformats.org/officeDocument/2006/relationships/hyperlink" Target="https://en.wikipedia.org/wiki/Antihistamine" TargetMode="External"/><Relationship Id="rId109" Type="http://schemas.openxmlformats.org/officeDocument/2006/relationships/hyperlink" Target="https://en.wikipedia.org/wiki/D2_receptor" TargetMode="External"/><Relationship Id="rId34" Type="http://schemas.openxmlformats.org/officeDocument/2006/relationships/hyperlink" Target="https://en.wikipedia.org/wiki/5-HT3_antagonist" TargetMode="External"/><Relationship Id="rId50" Type="http://schemas.openxmlformats.org/officeDocument/2006/relationships/hyperlink" Target="https://en.wikipedia.org/wiki/Cachexia" TargetMode="External"/><Relationship Id="rId55" Type="http://schemas.openxmlformats.org/officeDocument/2006/relationships/hyperlink" Target="https://en.wikipedia.org/wiki/Nabilone" TargetMode="External"/><Relationship Id="rId76" Type="http://schemas.openxmlformats.org/officeDocument/2006/relationships/hyperlink" Target="https://en.wikipedia.org/wiki/Carbazole" TargetMode="External"/><Relationship Id="rId97" Type="http://schemas.openxmlformats.org/officeDocument/2006/relationships/hyperlink" Target="https://en.wikipedia.org/wiki/CYP3A5" TargetMode="External"/><Relationship Id="rId104" Type="http://schemas.openxmlformats.org/officeDocument/2006/relationships/hyperlink" Target="https://en.wikipedia.org/wiki/CYP3A4" TargetMode="External"/><Relationship Id="rId120" Type="http://schemas.openxmlformats.org/officeDocument/2006/relationships/image" Target="media/image20.png"/><Relationship Id="rId125" Type="http://schemas.openxmlformats.org/officeDocument/2006/relationships/image" Target="media/image25.png"/><Relationship Id="rId7" Type="http://schemas.openxmlformats.org/officeDocument/2006/relationships/image" Target="media/image1.png"/><Relationship Id="rId71" Type="http://schemas.openxmlformats.org/officeDocument/2006/relationships/hyperlink" Target="https://en.wikipedia.org/wiki/Receptor_antagonist" TargetMode="External"/><Relationship Id="rId92" Type="http://schemas.openxmlformats.org/officeDocument/2006/relationships/hyperlink" Target="https://en.wikipedia.org/wiki/Palonosetron" TargetMode="External"/><Relationship Id="rId2" Type="http://schemas.openxmlformats.org/officeDocument/2006/relationships/styles" Target="styles.xml"/><Relationship Id="rId29" Type="http://schemas.openxmlformats.org/officeDocument/2006/relationships/hyperlink" Target="https://en.wikipedia.org/wiki/Olanzapine" TargetMode="External"/><Relationship Id="rId24" Type="http://schemas.openxmlformats.org/officeDocument/2006/relationships/hyperlink" Target="https://en.wikipedia.org/wiki/Neoplastic_disease" TargetMode="External"/><Relationship Id="rId40" Type="http://schemas.openxmlformats.org/officeDocument/2006/relationships/hyperlink" Target="https://en.wikipedia.org/wiki/Histamine_receptor" TargetMode="External"/><Relationship Id="rId45" Type="http://schemas.openxmlformats.org/officeDocument/2006/relationships/hyperlink" Target="https://en.wikipedia.org/wiki/Doxylamine" TargetMode="External"/><Relationship Id="rId66" Type="http://schemas.openxmlformats.org/officeDocument/2006/relationships/image" Target="media/image8.png"/><Relationship Id="rId87" Type="http://schemas.openxmlformats.org/officeDocument/2006/relationships/hyperlink" Target="https://en.wikipedia.org/wiki/Dolasetron" TargetMode="External"/><Relationship Id="rId110" Type="http://schemas.openxmlformats.org/officeDocument/2006/relationships/hyperlink" Target="https://en.wikipedia.org/wiki/Receptor_antagonist" TargetMode="External"/><Relationship Id="rId115" Type="http://schemas.openxmlformats.org/officeDocument/2006/relationships/image" Target="media/image16.png"/><Relationship Id="rId131" Type="http://schemas.openxmlformats.org/officeDocument/2006/relationships/theme" Target="theme/theme1.xml"/><Relationship Id="rId61" Type="http://schemas.openxmlformats.org/officeDocument/2006/relationships/image" Target="media/image3.png"/><Relationship Id="rId82" Type="http://schemas.openxmlformats.org/officeDocument/2006/relationships/hyperlink" Target="https://en.wikipedia.org/wiki/CYP3A5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2459</Words>
  <Characters>14021</Characters>
  <Application>Microsoft Office Word</Application>
  <DocSecurity>0</DocSecurity>
  <Lines>116</Lines>
  <Paragraphs>32</Paragraphs>
  <ScaleCrop>false</ScaleCrop>
  <Company/>
  <LinksUpToDate>false</LinksUpToDate>
  <CharactersWithSpaces>16448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90</cp:revision>
  <dcterms:created xsi:type="dcterms:W3CDTF">2017-05-02T14:24:00Z</dcterms:created>
  <dcterms:modified xsi:type="dcterms:W3CDTF">2017-05-05T11:53:00Z</dcterms:modified>
</cp:coreProperties>
</file>